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b/>
          <w:bCs/>
          <w:szCs w:val="24"/>
          <w:lang w:eastAsia="en-GB"/>
        </w:rPr>
        <w:t>Twenty Fifth Anniversary Conference</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t>The British International History Group inaugural conference, at which the Group was founded, took place at Bristol Polytechnic, the forerunner of the University of the West of England, in September 1988. The first annual conference was held at St John’s College Cambridge in September 1989. This year’s annual conference is the twenty fifth to be held and it was felt to be appropriate to hold it at the venue at which the Group was founded.</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b/>
          <w:bCs/>
          <w:i/>
          <w:iCs/>
          <w:szCs w:val="24"/>
          <w:lang w:eastAsia="en-GB"/>
        </w:rPr>
        <w:t>Round Table: 17.15- 18.30</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t>The British International History Group: John Young [Chairman], Ted Johnson [Vice-Chairman], Glyn Stone [Secretary].</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b/>
          <w:bCs/>
          <w:i/>
          <w:iCs/>
          <w:szCs w:val="24"/>
          <w:lang w:eastAsia="en-GB"/>
        </w:rPr>
        <w:t>Keynote Lecture – Thursday 5 September – 19.15-20.15</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t>Professor Geoffrey Roberts, ‘Memoirs and the Historian: Writing the Biography of Marshal Georgy Zhukov’.</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b/>
          <w:bCs/>
          <w:i/>
          <w:iCs/>
          <w:szCs w:val="24"/>
          <w:lang w:eastAsia="en-GB"/>
        </w:rPr>
        <w:t>First Panel Session - Friday 6 September - 9.15-10.45</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b/>
          <w:bCs/>
          <w:szCs w:val="24"/>
          <w:lang w:eastAsia="en-GB"/>
        </w:rPr>
        <w:t>Panel A</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t xml:space="preserve">David </w:t>
      </w:r>
      <w:proofErr w:type="spellStart"/>
      <w:r w:rsidRPr="004B647D">
        <w:rPr>
          <w:rFonts w:ascii="Times New Roman" w:eastAsia="Times New Roman" w:hAnsi="Times New Roman" w:cs="Times New Roman"/>
          <w:szCs w:val="24"/>
          <w:lang w:eastAsia="en-GB"/>
        </w:rPr>
        <w:t>Schriffl</w:t>
      </w:r>
      <w:proofErr w:type="spellEnd"/>
      <w:r w:rsidRPr="004B647D">
        <w:rPr>
          <w:rFonts w:ascii="Times New Roman" w:eastAsia="Times New Roman" w:hAnsi="Times New Roman" w:cs="Times New Roman"/>
          <w:szCs w:val="24"/>
          <w:lang w:eastAsia="en-GB"/>
        </w:rPr>
        <w:t xml:space="preserve">, Austrian Academy of Sciences, ‘On the Crossroads of Power Politics and Dynastic Struggles: Intermingling Austrian and Portuguese Interests </w:t>
      </w:r>
      <w:proofErr w:type="gramStart"/>
      <w:r w:rsidRPr="004B647D">
        <w:rPr>
          <w:rFonts w:ascii="Times New Roman" w:eastAsia="Times New Roman" w:hAnsi="Times New Roman" w:cs="Times New Roman"/>
          <w:szCs w:val="24"/>
          <w:lang w:eastAsia="en-GB"/>
        </w:rPr>
        <w:t>Overseas</w:t>
      </w:r>
      <w:proofErr w:type="gramEnd"/>
      <w:r w:rsidRPr="004B647D">
        <w:rPr>
          <w:rFonts w:ascii="Times New Roman" w:eastAsia="Times New Roman" w:hAnsi="Times New Roman" w:cs="Times New Roman"/>
          <w:szCs w:val="24"/>
          <w:lang w:eastAsia="en-GB"/>
        </w:rPr>
        <w:t xml:space="preserve"> and in Europe in the early 19th Century’.</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t>Anna Brinkman, King’s College London, ‘The Court of Mixed Commissions in Havana: A case Study of Britain’s Attempt to Suppress the Spanish Slave Trade, 1820-1835’.</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proofErr w:type="spellStart"/>
      <w:r w:rsidRPr="004B647D">
        <w:rPr>
          <w:rFonts w:ascii="Times New Roman" w:eastAsia="Times New Roman" w:hAnsi="Times New Roman" w:cs="Times New Roman"/>
          <w:szCs w:val="24"/>
          <w:lang w:eastAsia="en-GB"/>
        </w:rPr>
        <w:t>Owain</w:t>
      </w:r>
      <w:proofErr w:type="spellEnd"/>
      <w:r w:rsidRPr="004B647D">
        <w:rPr>
          <w:rFonts w:ascii="Times New Roman" w:eastAsia="Times New Roman" w:hAnsi="Times New Roman" w:cs="Times New Roman"/>
          <w:szCs w:val="24"/>
          <w:lang w:eastAsia="en-GB"/>
        </w:rPr>
        <w:t xml:space="preserve"> Wright, University of Worcester, ‘A Policy of Regime Change? Sir Henry Elliott’s Special Mission to the Kingdom of the Two </w:t>
      </w:r>
      <w:proofErr w:type="spellStart"/>
      <w:r w:rsidRPr="004B647D">
        <w:rPr>
          <w:rFonts w:ascii="Times New Roman" w:eastAsia="Times New Roman" w:hAnsi="Times New Roman" w:cs="Times New Roman"/>
          <w:szCs w:val="24"/>
          <w:lang w:eastAsia="en-GB"/>
        </w:rPr>
        <w:t>Sicilies</w:t>
      </w:r>
      <w:proofErr w:type="spellEnd"/>
      <w:r w:rsidRPr="004B647D">
        <w:rPr>
          <w:rFonts w:ascii="Times New Roman" w:eastAsia="Times New Roman" w:hAnsi="Times New Roman" w:cs="Times New Roman"/>
          <w:szCs w:val="24"/>
          <w:lang w:eastAsia="en-GB"/>
        </w:rPr>
        <w:t xml:space="preserve">, 1859-1860’. </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b/>
          <w:bCs/>
          <w:szCs w:val="24"/>
          <w:lang w:eastAsia="en-GB"/>
        </w:rPr>
        <w:t>Panel B</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proofErr w:type="spellStart"/>
      <w:r w:rsidRPr="004B647D">
        <w:rPr>
          <w:rFonts w:ascii="Times New Roman" w:eastAsia="Times New Roman" w:hAnsi="Times New Roman" w:cs="Times New Roman"/>
          <w:szCs w:val="24"/>
          <w:lang w:eastAsia="en-GB"/>
        </w:rPr>
        <w:t>Sakiko</w:t>
      </w:r>
      <w:proofErr w:type="spellEnd"/>
      <w:r w:rsidRPr="004B647D">
        <w:rPr>
          <w:rFonts w:ascii="Times New Roman" w:eastAsia="Times New Roman" w:hAnsi="Times New Roman" w:cs="Times New Roman"/>
          <w:szCs w:val="24"/>
          <w:lang w:eastAsia="en-GB"/>
        </w:rPr>
        <w:t xml:space="preserve"> </w:t>
      </w:r>
      <w:proofErr w:type="spellStart"/>
      <w:r w:rsidRPr="004B647D">
        <w:rPr>
          <w:rFonts w:ascii="Times New Roman" w:eastAsia="Times New Roman" w:hAnsi="Times New Roman" w:cs="Times New Roman"/>
          <w:szCs w:val="24"/>
          <w:lang w:eastAsia="en-GB"/>
        </w:rPr>
        <w:t>Kaiga</w:t>
      </w:r>
      <w:proofErr w:type="spellEnd"/>
      <w:r w:rsidRPr="004B647D">
        <w:rPr>
          <w:rFonts w:ascii="Times New Roman" w:eastAsia="Times New Roman" w:hAnsi="Times New Roman" w:cs="Times New Roman"/>
          <w:szCs w:val="24"/>
          <w:lang w:eastAsia="en-GB"/>
        </w:rPr>
        <w:t>, King’s College London, ‘Use of Force to Prevent War? The Bryce Group’s Proposals for the Avoidance of War, 1914-1915’.</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t xml:space="preserve">George Giannakopoulos, Queen Mary London, ‘Nationality before Internationalism: The </w:t>
      </w:r>
      <w:r w:rsidRPr="004B647D">
        <w:rPr>
          <w:rFonts w:ascii="Times New Roman" w:eastAsia="Times New Roman" w:hAnsi="Times New Roman" w:cs="Times New Roman"/>
          <w:i/>
          <w:iCs/>
          <w:szCs w:val="24"/>
          <w:lang w:eastAsia="en-GB"/>
        </w:rPr>
        <w:t>New Europe</w:t>
      </w:r>
      <w:r w:rsidRPr="004B647D">
        <w:rPr>
          <w:rFonts w:ascii="Times New Roman" w:eastAsia="Times New Roman" w:hAnsi="Times New Roman" w:cs="Times New Roman"/>
          <w:szCs w:val="24"/>
          <w:lang w:eastAsia="en-GB"/>
        </w:rPr>
        <w:t xml:space="preserve"> magazine in Britain during the First World War and Its Immediate Aftermath’.</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t>Sarah Frank, Trinity College Dublin, ‘Colonial Prisoners of War under the Influence: German and French Propaganda’.</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b/>
          <w:bCs/>
          <w:szCs w:val="24"/>
          <w:lang w:eastAsia="en-GB"/>
        </w:rPr>
        <w:t>Panel C</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t xml:space="preserve">Miklos </w:t>
      </w:r>
      <w:proofErr w:type="spellStart"/>
      <w:r w:rsidRPr="004B647D">
        <w:rPr>
          <w:rFonts w:ascii="Times New Roman" w:eastAsia="Times New Roman" w:hAnsi="Times New Roman" w:cs="Times New Roman"/>
          <w:szCs w:val="24"/>
          <w:lang w:eastAsia="en-GB"/>
        </w:rPr>
        <w:t>Lojko</w:t>
      </w:r>
      <w:proofErr w:type="spellEnd"/>
      <w:r w:rsidRPr="004B647D">
        <w:rPr>
          <w:rFonts w:ascii="Times New Roman" w:eastAsia="Times New Roman" w:hAnsi="Times New Roman" w:cs="Times New Roman"/>
          <w:szCs w:val="24"/>
          <w:lang w:eastAsia="en-GB"/>
        </w:rPr>
        <w:t>, Central European University Budapest. ‘The Age of Illusion? The Foreign Office and Overseas Trade during the Inter-War Years’.</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t>Neil Forbes, Coventry University, ‘The Relationship between Public Policy, Diplomacy and the Flow of International Finance with particular reference to Hungary in the 1930s’.</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lastRenderedPageBreak/>
        <w:t>Uri Bar-</w:t>
      </w:r>
      <w:proofErr w:type="spellStart"/>
      <w:r w:rsidRPr="004B647D">
        <w:rPr>
          <w:rFonts w:ascii="Times New Roman" w:eastAsia="Times New Roman" w:hAnsi="Times New Roman" w:cs="Times New Roman"/>
          <w:szCs w:val="24"/>
          <w:lang w:eastAsia="en-GB"/>
        </w:rPr>
        <w:t>Noi</w:t>
      </w:r>
      <w:proofErr w:type="spellEnd"/>
      <w:r w:rsidRPr="004B647D">
        <w:rPr>
          <w:rFonts w:ascii="Times New Roman" w:eastAsia="Times New Roman" w:hAnsi="Times New Roman" w:cs="Times New Roman"/>
          <w:szCs w:val="24"/>
          <w:lang w:eastAsia="en-GB"/>
        </w:rPr>
        <w:t>, Bar-</w:t>
      </w:r>
      <w:proofErr w:type="spellStart"/>
      <w:r w:rsidRPr="004B647D">
        <w:rPr>
          <w:rFonts w:ascii="Times New Roman" w:eastAsia="Times New Roman" w:hAnsi="Times New Roman" w:cs="Times New Roman"/>
          <w:szCs w:val="24"/>
          <w:lang w:eastAsia="en-GB"/>
        </w:rPr>
        <w:t>Ilan</w:t>
      </w:r>
      <w:proofErr w:type="spellEnd"/>
      <w:r w:rsidRPr="004B647D">
        <w:rPr>
          <w:rFonts w:ascii="Times New Roman" w:eastAsia="Times New Roman" w:hAnsi="Times New Roman" w:cs="Times New Roman"/>
          <w:szCs w:val="24"/>
          <w:lang w:eastAsia="en-GB"/>
        </w:rPr>
        <w:t xml:space="preserve"> University Israel, ‘Timber and Coarse Grains for Jet Engines, Aircraft and Machine Tools: Anglo-Soviet Trade Negotiations, 1946-1947’.</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b/>
          <w:bCs/>
          <w:szCs w:val="24"/>
          <w:lang w:eastAsia="en-GB"/>
        </w:rPr>
        <w:t>Panel D</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t xml:space="preserve">Daniel Gilfoyle, </w:t>
      </w:r>
      <w:proofErr w:type="gramStart"/>
      <w:r w:rsidRPr="004B647D">
        <w:rPr>
          <w:rFonts w:ascii="Times New Roman" w:eastAsia="Times New Roman" w:hAnsi="Times New Roman" w:cs="Times New Roman"/>
          <w:szCs w:val="24"/>
          <w:lang w:eastAsia="en-GB"/>
        </w:rPr>
        <w:t>The</w:t>
      </w:r>
      <w:proofErr w:type="gramEnd"/>
      <w:r w:rsidRPr="004B647D">
        <w:rPr>
          <w:rFonts w:ascii="Times New Roman" w:eastAsia="Times New Roman" w:hAnsi="Times New Roman" w:cs="Times New Roman"/>
          <w:szCs w:val="24"/>
          <w:lang w:eastAsia="en-GB"/>
        </w:rPr>
        <w:t xml:space="preserve"> National Archives, ‘South Africans Abroad: Origins of the Continental Control of Rinderpest in East Africa, 1930-1950’</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proofErr w:type="spellStart"/>
      <w:r w:rsidRPr="004B647D">
        <w:rPr>
          <w:rFonts w:ascii="Times New Roman" w:eastAsia="Times New Roman" w:hAnsi="Times New Roman" w:cs="Times New Roman"/>
          <w:szCs w:val="24"/>
          <w:lang w:eastAsia="en-GB"/>
        </w:rPr>
        <w:t>Fewzi</w:t>
      </w:r>
      <w:proofErr w:type="spellEnd"/>
      <w:r w:rsidRPr="004B647D">
        <w:rPr>
          <w:rFonts w:ascii="Times New Roman" w:eastAsia="Times New Roman" w:hAnsi="Times New Roman" w:cs="Times New Roman"/>
          <w:szCs w:val="24"/>
          <w:lang w:eastAsia="en-GB"/>
        </w:rPr>
        <w:t xml:space="preserve"> </w:t>
      </w:r>
      <w:proofErr w:type="spellStart"/>
      <w:r w:rsidRPr="004B647D">
        <w:rPr>
          <w:rFonts w:ascii="Times New Roman" w:eastAsia="Times New Roman" w:hAnsi="Times New Roman" w:cs="Times New Roman"/>
          <w:szCs w:val="24"/>
          <w:lang w:eastAsia="en-GB"/>
        </w:rPr>
        <w:t>Borsali</w:t>
      </w:r>
      <w:proofErr w:type="spellEnd"/>
      <w:r w:rsidRPr="004B647D">
        <w:rPr>
          <w:rFonts w:ascii="Times New Roman" w:eastAsia="Times New Roman" w:hAnsi="Times New Roman" w:cs="Times New Roman"/>
          <w:szCs w:val="24"/>
          <w:lang w:eastAsia="en-GB"/>
        </w:rPr>
        <w:t xml:space="preserve">, University of </w:t>
      </w:r>
      <w:proofErr w:type="spellStart"/>
      <w:r w:rsidRPr="004B647D">
        <w:rPr>
          <w:rFonts w:ascii="Times New Roman" w:eastAsia="Times New Roman" w:hAnsi="Times New Roman" w:cs="Times New Roman"/>
          <w:szCs w:val="24"/>
          <w:lang w:eastAsia="en-GB"/>
        </w:rPr>
        <w:t>Adrar</w:t>
      </w:r>
      <w:proofErr w:type="spellEnd"/>
      <w:r w:rsidRPr="004B647D">
        <w:rPr>
          <w:rFonts w:ascii="Times New Roman" w:eastAsia="Times New Roman" w:hAnsi="Times New Roman" w:cs="Times New Roman"/>
          <w:szCs w:val="24"/>
          <w:lang w:eastAsia="en-GB"/>
        </w:rPr>
        <w:t xml:space="preserve"> Algeria, ‘The British Labour Party and Colonial Development Policy in Africa, 1920-1950’.</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t xml:space="preserve">Poppy Cullen, University of Durham, ‘Funeral Planning: British Involvement in the Funeral of President </w:t>
      </w:r>
      <w:proofErr w:type="spellStart"/>
      <w:r w:rsidRPr="004B647D">
        <w:rPr>
          <w:rFonts w:ascii="Times New Roman" w:eastAsia="Times New Roman" w:hAnsi="Times New Roman" w:cs="Times New Roman"/>
          <w:szCs w:val="24"/>
          <w:lang w:eastAsia="en-GB"/>
        </w:rPr>
        <w:t>Jomo</w:t>
      </w:r>
      <w:proofErr w:type="spellEnd"/>
      <w:r w:rsidRPr="004B647D">
        <w:rPr>
          <w:rFonts w:ascii="Times New Roman" w:eastAsia="Times New Roman" w:hAnsi="Times New Roman" w:cs="Times New Roman"/>
          <w:szCs w:val="24"/>
          <w:lang w:eastAsia="en-GB"/>
        </w:rPr>
        <w:t xml:space="preserve"> Kenyatta, 1968-1978’.</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b/>
          <w:bCs/>
          <w:szCs w:val="24"/>
          <w:lang w:eastAsia="en-GB"/>
        </w:rPr>
        <w:t>Panel E</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t xml:space="preserve">Len Scott, Aberystwyth University, ‘Trust and Deception in Relations between Nikita S. Khrushchev and John F. Kennedy, 1961-1963’. </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t>Jonathan Colman, University of Central Lancashire, ‘The ‘Bowl of Jelly’? The US Department of State in the Kennedy and Johnson years, 1961-1968’.</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t>Robert McNamara, University of Ulster, ‘US Intelligence Assessments and the Unholy Alliance of Southern Africa: The Road to Intelligence Assessment Failure’.</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b/>
          <w:bCs/>
          <w:szCs w:val="24"/>
          <w:lang w:eastAsia="en-GB"/>
        </w:rPr>
        <w:t>Panel F</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t>Gabriel Doherty, University College Cork, ‘Ireland, the UK, EEC and NATO: The Polish Invasion Scares, 1980-1981’.</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proofErr w:type="spellStart"/>
      <w:r w:rsidRPr="004B647D">
        <w:rPr>
          <w:rFonts w:ascii="Times New Roman" w:eastAsia="Times New Roman" w:hAnsi="Times New Roman" w:cs="Times New Roman"/>
          <w:szCs w:val="24"/>
          <w:lang w:eastAsia="en-GB"/>
        </w:rPr>
        <w:t>Ekavi</w:t>
      </w:r>
      <w:proofErr w:type="spellEnd"/>
      <w:r w:rsidRPr="004B647D">
        <w:rPr>
          <w:rFonts w:ascii="Times New Roman" w:eastAsia="Times New Roman" w:hAnsi="Times New Roman" w:cs="Times New Roman"/>
          <w:szCs w:val="24"/>
          <w:lang w:eastAsia="en-GB"/>
        </w:rPr>
        <w:t xml:space="preserve"> </w:t>
      </w:r>
      <w:proofErr w:type="spellStart"/>
      <w:r w:rsidRPr="004B647D">
        <w:rPr>
          <w:rFonts w:ascii="Times New Roman" w:eastAsia="Times New Roman" w:hAnsi="Times New Roman" w:cs="Times New Roman"/>
          <w:szCs w:val="24"/>
          <w:lang w:eastAsia="en-GB"/>
        </w:rPr>
        <w:t>Athanassopoulou</w:t>
      </w:r>
      <w:proofErr w:type="spellEnd"/>
      <w:r w:rsidRPr="004B647D">
        <w:rPr>
          <w:rFonts w:ascii="Times New Roman" w:eastAsia="Times New Roman" w:hAnsi="Times New Roman" w:cs="Times New Roman"/>
          <w:szCs w:val="24"/>
          <w:lang w:eastAsia="en-GB"/>
        </w:rPr>
        <w:t>, University of Athens, ‘The Emergence of Turkey as a Front Line State for the United States during the 1990s’.</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t>Natalie Martin, Loughborough University, ‘Has Turkey’s European Boat sailed? Prospects for Turkey-EU relations since 1997’.</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b/>
          <w:bCs/>
          <w:i/>
          <w:iCs/>
          <w:szCs w:val="24"/>
          <w:lang w:eastAsia="en-GB"/>
        </w:rPr>
        <w:t xml:space="preserve">Second Panel Session - Friday 6 September - 11.15-12.45 </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b/>
          <w:bCs/>
          <w:szCs w:val="24"/>
          <w:lang w:eastAsia="en-GB"/>
        </w:rPr>
        <w:t>Panel A</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t xml:space="preserve">Barbara Reeves-Ellington, Siena College, ‘Boston on the </w:t>
      </w:r>
      <w:proofErr w:type="spellStart"/>
      <w:r w:rsidRPr="004B647D">
        <w:rPr>
          <w:rFonts w:ascii="Times New Roman" w:eastAsia="Times New Roman" w:hAnsi="Times New Roman" w:cs="Times New Roman"/>
          <w:szCs w:val="24"/>
          <w:lang w:eastAsia="en-GB"/>
        </w:rPr>
        <w:t>Bosphorous</w:t>
      </w:r>
      <w:proofErr w:type="spellEnd"/>
      <w:r w:rsidRPr="004B647D">
        <w:rPr>
          <w:rFonts w:ascii="Times New Roman" w:eastAsia="Times New Roman" w:hAnsi="Times New Roman" w:cs="Times New Roman"/>
          <w:szCs w:val="24"/>
          <w:lang w:eastAsia="en-GB"/>
        </w:rPr>
        <w:t>: Religion, Diplomacy and Anglo-American Politics in 19th Century Istanbul’.</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proofErr w:type="spellStart"/>
      <w:r w:rsidRPr="004B647D">
        <w:rPr>
          <w:rFonts w:ascii="Times New Roman" w:eastAsia="Times New Roman" w:hAnsi="Times New Roman" w:cs="Times New Roman"/>
          <w:szCs w:val="24"/>
          <w:lang w:eastAsia="en-GB"/>
        </w:rPr>
        <w:t>Andrada</w:t>
      </w:r>
      <w:proofErr w:type="spellEnd"/>
      <w:r w:rsidRPr="004B647D">
        <w:rPr>
          <w:rFonts w:ascii="Times New Roman" w:eastAsia="Times New Roman" w:hAnsi="Times New Roman" w:cs="Times New Roman"/>
          <w:szCs w:val="24"/>
          <w:lang w:eastAsia="en-GB"/>
        </w:rPr>
        <w:t xml:space="preserve"> </w:t>
      </w:r>
      <w:proofErr w:type="spellStart"/>
      <w:r w:rsidRPr="004B647D">
        <w:rPr>
          <w:rFonts w:ascii="Times New Roman" w:eastAsia="Times New Roman" w:hAnsi="Times New Roman" w:cs="Times New Roman"/>
          <w:szCs w:val="24"/>
          <w:lang w:eastAsia="en-GB"/>
        </w:rPr>
        <w:t>Liga</w:t>
      </w:r>
      <w:proofErr w:type="spellEnd"/>
      <w:r w:rsidRPr="004B647D">
        <w:rPr>
          <w:rFonts w:ascii="Times New Roman" w:eastAsia="Times New Roman" w:hAnsi="Times New Roman" w:cs="Times New Roman"/>
          <w:szCs w:val="24"/>
          <w:lang w:eastAsia="en-GB"/>
        </w:rPr>
        <w:t xml:space="preserve"> </w:t>
      </w:r>
      <w:proofErr w:type="spellStart"/>
      <w:r w:rsidRPr="004B647D">
        <w:rPr>
          <w:rFonts w:ascii="Times New Roman" w:eastAsia="Times New Roman" w:hAnsi="Times New Roman" w:cs="Times New Roman"/>
          <w:szCs w:val="24"/>
          <w:lang w:eastAsia="en-GB"/>
        </w:rPr>
        <w:t>Manole</w:t>
      </w:r>
      <w:proofErr w:type="spellEnd"/>
      <w:r w:rsidRPr="004B647D">
        <w:rPr>
          <w:rFonts w:ascii="Times New Roman" w:eastAsia="Times New Roman" w:hAnsi="Times New Roman" w:cs="Times New Roman"/>
          <w:szCs w:val="24"/>
          <w:lang w:eastAsia="en-GB"/>
        </w:rPr>
        <w:t xml:space="preserve">, </w:t>
      </w:r>
      <w:proofErr w:type="spellStart"/>
      <w:r w:rsidRPr="004B647D">
        <w:rPr>
          <w:rFonts w:ascii="Times New Roman" w:eastAsia="Times New Roman" w:hAnsi="Times New Roman" w:cs="Times New Roman"/>
          <w:szCs w:val="24"/>
          <w:lang w:eastAsia="en-GB"/>
        </w:rPr>
        <w:t>Alexandru</w:t>
      </w:r>
      <w:proofErr w:type="spellEnd"/>
      <w:r w:rsidRPr="004B647D">
        <w:rPr>
          <w:rFonts w:ascii="Times New Roman" w:eastAsia="Times New Roman" w:hAnsi="Times New Roman" w:cs="Times New Roman"/>
          <w:szCs w:val="24"/>
          <w:lang w:eastAsia="en-GB"/>
        </w:rPr>
        <w:t xml:space="preserve"> </w:t>
      </w:r>
      <w:proofErr w:type="spellStart"/>
      <w:r w:rsidRPr="004B647D">
        <w:rPr>
          <w:rFonts w:ascii="Times New Roman" w:eastAsia="Times New Roman" w:hAnsi="Times New Roman" w:cs="Times New Roman"/>
          <w:szCs w:val="24"/>
          <w:lang w:eastAsia="en-GB"/>
        </w:rPr>
        <w:t>Ioan</w:t>
      </w:r>
      <w:proofErr w:type="spellEnd"/>
      <w:r w:rsidRPr="004B647D">
        <w:rPr>
          <w:rFonts w:ascii="Times New Roman" w:eastAsia="Times New Roman" w:hAnsi="Times New Roman" w:cs="Times New Roman"/>
          <w:szCs w:val="24"/>
          <w:lang w:eastAsia="en-GB"/>
        </w:rPr>
        <w:t xml:space="preserve"> </w:t>
      </w:r>
      <w:proofErr w:type="spellStart"/>
      <w:r w:rsidRPr="004B647D">
        <w:rPr>
          <w:rFonts w:ascii="Times New Roman" w:eastAsia="Times New Roman" w:hAnsi="Times New Roman" w:cs="Times New Roman"/>
          <w:szCs w:val="24"/>
          <w:lang w:eastAsia="en-GB"/>
        </w:rPr>
        <w:t>Cuza</w:t>
      </w:r>
      <w:proofErr w:type="spellEnd"/>
      <w:r w:rsidRPr="004B647D">
        <w:rPr>
          <w:rFonts w:ascii="Times New Roman" w:eastAsia="Times New Roman" w:hAnsi="Times New Roman" w:cs="Times New Roman"/>
          <w:szCs w:val="24"/>
          <w:lang w:eastAsia="en-GB"/>
        </w:rPr>
        <w:t xml:space="preserve"> University, ‘The Opposing Allies: Stratford Canning and Edouard </w:t>
      </w:r>
      <w:proofErr w:type="spellStart"/>
      <w:r w:rsidRPr="004B647D">
        <w:rPr>
          <w:rFonts w:ascii="Times New Roman" w:eastAsia="Times New Roman" w:hAnsi="Times New Roman" w:cs="Times New Roman"/>
          <w:szCs w:val="24"/>
          <w:lang w:eastAsia="en-GB"/>
        </w:rPr>
        <w:t>Thouvenel</w:t>
      </w:r>
      <w:proofErr w:type="spellEnd"/>
      <w:r w:rsidRPr="004B647D">
        <w:rPr>
          <w:rFonts w:ascii="Times New Roman" w:eastAsia="Times New Roman" w:hAnsi="Times New Roman" w:cs="Times New Roman"/>
          <w:szCs w:val="24"/>
          <w:lang w:eastAsia="en-GB"/>
        </w:rPr>
        <w:t>: Anglo-French Disagreements in Constantinople concerning the Union of Romanian Principalities’.</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t xml:space="preserve">Roberto </w:t>
      </w:r>
      <w:proofErr w:type="spellStart"/>
      <w:r w:rsidRPr="004B647D">
        <w:rPr>
          <w:rFonts w:ascii="Times New Roman" w:eastAsia="Times New Roman" w:hAnsi="Times New Roman" w:cs="Times New Roman"/>
          <w:szCs w:val="24"/>
          <w:lang w:eastAsia="en-GB"/>
        </w:rPr>
        <w:t>Mazza</w:t>
      </w:r>
      <w:proofErr w:type="spellEnd"/>
      <w:r w:rsidRPr="004B647D">
        <w:rPr>
          <w:rFonts w:ascii="Times New Roman" w:eastAsia="Times New Roman" w:hAnsi="Times New Roman" w:cs="Times New Roman"/>
          <w:szCs w:val="24"/>
          <w:lang w:eastAsia="en-GB"/>
        </w:rPr>
        <w:t>, Western Illinois University, ‘The British Conquest of Jerusalem, 1917-1918’.</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b/>
          <w:bCs/>
          <w:szCs w:val="24"/>
          <w:lang w:eastAsia="en-GB"/>
        </w:rPr>
        <w:lastRenderedPageBreak/>
        <w:t>Panel B</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t>Alexander Noonan, Boston College, ‘Assassins on Trial: Hurdles to Prosecuting Transnational Crimes, 1900-1901’.</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t xml:space="preserve">Tony Lentin, Wolfson College Cambridge, ‘Amritsar Aftermath: Ruffling Imperial Feathers, Mr Justice </w:t>
      </w:r>
      <w:proofErr w:type="spellStart"/>
      <w:r w:rsidRPr="004B647D">
        <w:rPr>
          <w:rFonts w:ascii="Times New Roman" w:eastAsia="Times New Roman" w:hAnsi="Times New Roman" w:cs="Times New Roman"/>
          <w:szCs w:val="24"/>
          <w:lang w:eastAsia="en-GB"/>
        </w:rPr>
        <w:t>McCardle</w:t>
      </w:r>
      <w:proofErr w:type="spellEnd"/>
      <w:r w:rsidRPr="004B647D">
        <w:rPr>
          <w:rFonts w:ascii="Times New Roman" w:eastAsia="Times New Roman" w:hAnsi="Times New Roman" w:cs="Times New Roman"/>
          <w:szCs w:val="24"/>
          <w:lang w:eastAsia="en-GB"/>
        </w:rPr>
        <w:t xml:space="preserve"> and the case of </w:t>
      </w:r>
      <w:proofErr w:type="spellStart"/>
      <w:r w:rsidRPr="004B647D">
        <w:rPr>
          <w:rFonts w:ascii="Times New Roman" w:eastAsia="Times New Roman" w:hAnsi="Times New Roman" w:cs="Times New Roman"/>
          <w:szCs w:val="24"/>
          <w:lang w:eastAsia="en-GB"/>
        </w:rPr>
        <w:t>O’Dwyer</w:t>
      </w:r>
      <w:proofErr w:type="spellEnd"/>
      <w:r w:rsidRPr="004B647D">
        <w:rPr>
          <w:rFonts w:ascii="Times New Roman" w:eastAsia="Times New Roman" w:hAnsi="Times New Roman" w:cs="Times New Roman"/>
          <w:szCs w:val="24"/>
          <w:lang w:eastAsia="en-GB"/>
        </w:rPr>
        <w:t xml:space="preserve"> v. Nair, 1924’.</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t>Benedict Greening, London School of Economics, ‘</w:t>
      </w:r>
      <w:proofErr w:type="gramStart"/>
      <w:r w:rsidRPr="004B647D">
        <w:rPr>
          <w:rFonts w:ascii="Times New Roman" w:eastAsia="Times New Roman" w:hAnsi="Times New Roman" w:cs="Times New Roman"/>
          <w:szCs w:val="24"/>
          <w:lang w:eastAsia="en-GB"/>
        </w:rPr>
        <w:t>The</w:t>
      </w:r>
      <w:proofErr w:type="gramEnd"/>
      <w:r w:rsidRPr="004B647D">
        <w:rPr>
          <w:rFonts w:ascii="Times New Roman" w:eastAsia="Times New Roman" w:hAnsi="Times New Roman" w:cs="Times New Roman"/>
          <w:szCs w:val="24"/>
          <w:lang w:eastAsia="en-GB"/>
        </w:rPr>
        <w:t xml:space="preserve"> Last Hangings on British Soil: The Royal Prerogative of Mercy, the Creech-Jones Doctrine and the Judicial Killings of Erskine </w:t>
      </w:r>
      <w:proofErr w:type="spellStart"/>
      <w:r w:rsidRPr="004B647D">
        <w:rPr>
          <w:rFonts w:ascii="Times New Roman" w:eastAsia="Times New Roman" w:hAnsi="Times New Roman" w:cs="Times New Roman"/>
          <w:szCs w:val="24"/>
          <w:lang w:eastAsia="en-GB"/>
        </w:rPr>
        <w:t>Durrant</w:t>
      </w:r>
      <w:proofErr w:type="spellEnd"/>
      <w:r w:rsidRPr="004B647D">
        <w:rPr>
          <w:rFonts w:ascii="Times New Roman" w:eastAsia="Times New Roman" w:hAnsi="Times New Roman" w:cs="Times New Roman"/>
          <w:szCs w:val="24"/>
          <w:lang w:eastAsia="en-GB"/>
        </w:rPr>
        <w:t xml:space="preserve"> Burrows and Larry Winfield </w:t>
      </w:r>
      <w:proofErr w:type="spellStart"/>
      <w:r w:rsidRPr="004B647D">
        <w:rPr>
          <w:rFonts w:ascii="Times New Roman" w:eastAsia="Times New Roman" w:hAnsi="Times New Roman" w:cs="Times New Roman"/>
          <w:szCs w:val="24"/>
          <w:lang w:eastAsia="en-GB"/>
        </w:rPr>
        <w:t>Tacklyn</w:t>
      </w:r>
      <w:proofErr w:type="spellEnd"/>
      <w:r w:rsidRPr="004B647D">
        <w:rPr>
          <w:rFonts w:ascii="Times New Roman" w:eastAsia="Times New Roman" w:hAnsi="Times New Roman" w:cs="Times New Roman"/>
          <w:szCs w:val="24"/>
          <w:lang w:eastAsia="en-GB"/>
        </w:rPr>
        <w:t>’.</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b/>
          <w:bCs/>
          <w:szCs w:val="24"/>
          <w:lang w:eastAsia="en-GB"/>
        </w:rPr>
        <w:t>Panel C</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t>Greg Kennedy, King’s College London, ‘British Propaganda and the Deterrence of Japan, 1933-1942’.</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t>Nick Lloyd, King’s College London, ‘Propaganda, Influence and the British in India, 1917-1941’.</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t xml:space="preserve">Kate </w:t>
      </w:r>
      <w:proofErr w:type="spellStart"/>
      <w:r w:rsidRPr="004B647D">
        <w:rPr>
          <w:rFonts w:ascii="Times New Roman" w:eastAsia="Times New Roman" w:hAnsi="Times New Roman" w:cs="Times New Roman"/>
          <w:szCs w:val="24"/>
          <w:lang w:eastAsia="en-GB"/>
        </w:rPr>
        <w:t>Utting</w:t>
      </w:r>
      <w:proofErr w:type="spellEnd"/>
      <w:r w:rsidRPr="004B647D">
        <w:rPr>
          <w:rFonts w:ascii="Times New Roman" w:eastAsia="Times New Roman" w:hAnsi="Times New Roman" w:cs="Times New Roman"/>
          <w:szCs w:val="24"/>
          <w:lang w:eastAsia="en-GB"/>
        </w:rPr>
        <w:t>, King’s College London, ‘Palestine 1945-1948: Policy Propaganda and the Limits of Influence’.</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b/>
          <w:bCs/>
          <w:szCs w:val="24"/>
          <w:lang w:eastAsia="en-GB"/>
        </w:rPr>
        <w:t>Panel D</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t>David Hall, University of East Anglia, ‘Eden’s Visit to Moscow: The Changing Course of British Foreign Policy, December 1941’.</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t>Martin Folly, Brunel University, ‘Churchill, Eden and the Stalled Alliance: Britain and the Soviet Union, November 1942 to March 1943’.</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t>Alex Ferguson, University of Southampton, ‘’Quiet and Ugly Americans: The US Embassy at Saigon and the Decolonisation of Vietnam, 1950-1954’.</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b/>
          <w:bCs/>
          <w:szCs w:val="24"/>
          <w:lang w:eastAsia="en-GB"/>
        </w:rPr>
        <w:t>Panel E</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t>Bevan Sewell, University of Nottingham, ‘Anglo-American relations over Latin America between 1961 and 1963’.</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t>James Lockhart, University of Arizona, ‘</w:t>
      </w:r>
      <w:proofErr w:type="gramStart"/>
      <w:r w:rsidRPr="004B647D">
        <w:rPr>
          <w:rFonts w:ascii="Times New Roman" w:eastAsia="Times New Roman" w:hAnsi="Times New Roman" w:cs="Times New Roman"/>
          <w:szCs w:val="24"/>
          <w:lang w:eastAsia="en-GB"/>
        </w:rPr>
        <w:t>Showcase</w:t>
      </w:r>
      <w:proofErr w:type="gramEnd"/>
      <w:r w:rsidRPr="004B647D">
        <w:rPr>
          <w:rFonts w:ascii="Times New Roman" w:eastAsia="Times New Roman" w:hAnsi="Times New Roman" w:cs="Times New Roman"/>
          <w:szCs w:val="24"/>
          <w:lang w:eastAsia="en-GB"/>
        </w:rPr>
        <w:t>: Britain and Chile’s Nuclear Program in the 1960s’.</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t xml:space="preserve">Christopher Reeves, University of </w:t>
      </w:r>
      <w:proofErr w:type="spellStart"/>
      <w:r w:rsidRPr="004B647D">
        <w:rPr>
          <w:rFonts w:ascii="Times New Roman" w:eastAsia="Times New Roman" w:hAnsi="Times New Roman" w:cs="Times New Roman"/>
          <w:szCs w:val="24"/>
          <w:lang w:eastAsia="en-GB"/>
        </w:rPr>
        <w:t>Kracow</w:t>
      </w:r>
      <w:proofErr w:type="spellEnd"/>
      <w:proofErr w:type="gramStart"/>
      <w:r w:rsidRPr="004B647D">
        <w:rPr>
          <w:rFonts w:ascii="Times New Roman" w:eastAsia="Times New Roman" w:hAnsi="Times New Roman" w:cs="Times New Roman"/>
          <w:szCs w:val="24"/>
          <w:lang w:eastAsia="en-GB"/>
        </w:rPr>
        <w:t>, ’</w:t>
      </w:r>
      <w:proofErr w:type="gramEnd"/>
      <w:r w:rsidRPr="004B647D">
        <w:rPr>
          <w:rFonts w:ascii="Times New Roman" w:eastAsia="Times New Roman" w:hAnsi="Times New Roman" w:cs="Times New Roman"/>
          <w:szCs w:val="24"/>
          <w:lang w:eastAsia="en-GB"/>
        </w:rPr>
        <w:t xml:space="preserve"> Anglo-American Relations and the 1971 Four Power Berlin Treaty’.          </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b/>
          <w:bCs/>
          <w:szCs w:val="24"/>
          <w:lang w:eastAsia="en-GB"/>
        </w:rPr>
        <w:t>Panel F</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t xml:space="preserve">Charles </w:t>
      </w:r>
      <w:proofErr w:type="spellStart"/>
      <w:r w:rsidRPr="004B647D">
        <w:rPr>
          <w:rFonts w:ascii="Times New Roman" w:eastAsia="Times New Roman" w:hAnsi="Times New Roman" w:cs="Times New Roman"/>
          <w:szCs w:val="24"/>
          <w:lang w:eastAsia="en-GB"/>
        </w:rPr>
        <w:t>Ariye</w:t>
      </w:r>
      <w:proofErr w:type="spellEnd"/>
      <w:r w:rsidRPr="004B647D">
        <w:rPr>
          <w:rFonts w:ascii="Times New Roman" w:eastAsia="Times New Roman" w:hAnsi="Times New Roman" w:cs="Times New Roman"/>
          <w:szCs w:val="24"/>
          <w:lang w:eastAsia="en-GB"/>
        </w:rPr>
        <w:t xml:space="preserve">, University of </w:t>
      </w:r>
      <w:proofErr w:type="spellStart"/>
      <w:r w:rsidRPr="004B647D">
        <w:rPr>
          <w:rFonts w:ascii="Times New Roman" w:eastAsia="Times New Roman" w:hAnsi="Times New Roman" w:cs="Times New Roman"/>
          <w:szCs w:val="24"/>
          <w:lang w:eastAsia="en-GB"/>
        </w:rPr>
        <w:t>Keele</w:t>
      </w:r>
      <w:proofErr w:type="spellEnd"/>
      <w:r w:rsidRPr="004B647D">
        <w:rPr>
          <w:rFonts w:ascii="Times New Roman" w:eastAsia="Times New Roman" w:hAnsi="Times New Roman" w:cs="Times New Roman"/>
          <w:szCs w:val="24"/>
          <w:lang w:eastAsia="en-GB"/>
        </w:rPr>
        <w:t>, ‘</w:t>
      </w:r>
      <w:proofErr w:type="gramStart"/>
      <w:r w:rsidRPr="004B647D">
        <w:rPr>
          <w:rFonts w:ascii="Times New Roman" w:eastAsia="Times New Roman" w:hAnsi="Times New Roman" w:cs="Times New Roman"/>
          <w:szCs w:val="24"/>
          <w:lang w:eastAsia="en-GB"/>
        </w:rPr>
        <w:t>The</w:t>
      </w:r>
      <w:proofErr w:type="gramEnd"/>
      <w:r w:rsidRPr="004B647D">
        <w:rPr>
          <w:rFonts w:ascii="Times New Roman" w:eastAsia="Times New Roman" w:hAnsi="Times New Roman" w:cs="Times New Roman"/>
          <w:szCs w:val="24"/>
          <w:lang w:eastAsia="en-GB"/>
        </w:rPr>
        <w:t xml:space="preserve"> Diplomatic Imperative in Dispute Resolution: An Examination of Bilateralism in the 1994 </w:t>
      </w:r>
      <w:proofErr w:type="spellStart"/>
      <w:r w:rsidRPr="004B647D">
        <w:rPr>
          <w:rFonts w:ascii="Times New Roman" w:eastAsia="Times New Roman" w:hAnsi="Times New Roman" w:cs="Times New Roman"/>
          <w:szCs w:val="24"/>
          <w:lang w:eastAsia="en-GB"/>
        </w:rPr>
        <w:t>Bakassi</w:t>
      </w:r>
      <w:proofErr w:type="spellEnd"/>
      <w:r w:rsidRPr="004B647D">
        <w:rPr>
          <w:rFonts w:ascii="Times New Roman" w:eastAsia="Times New Roman" w:hAnsi="Times New Roman" w:cs="Times New Roman"/>
          <w:szCs w:val="24"/>
          <w:lang w:eastAsia="en-GB"/>
        </w:rPr>
        <w:t xml:space="preserve"> Peninsula Case between Nigeria and Cameroon’.</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proofErr w:type="spellStart"/>
      <w:r w:rsidRPr="004B647D">
        <w:rPr>
          <w:rFonts w:ascii="Times New Roman" w:eastAsia="Times New Roman" w:hAnsi="Times New Roman" w:cs="Times New Roman"/>
          <w:szCs w:val="24"/>
          <w:lang w:eastAsia="en-GB"/>
        </w:rPr>
        <w:lastRenderedPageBreak/>
        <w:t>Kingsly</w:t>
      </w:r>
      <w:proofErr w:type="spellEnd"/>
      <w:r w:rsidRPr="004B647D">
        <w:rPr>
          <w:rFonts w:ascii="Times New Roman" w:eastAsia="Times New Roman" w:hAnsi="Times New Roman" w:cs="Times New Roman"/>
          <w:szCs w:val="24"/>
          <w:lang w:eastAsia="en-GB"/>
        </w:rPr>
        <w:t xml:space="preserve"> </w:t>
      </w:r>
      <w:proofErr w:type="spellStart"/>
      <w:r w:rsidRPr="004B647D">
        <w:rPr>
          <w:rFonts w:ascii="Times New Roman" w:eastAsia="Times New Roman" w:hAnsi="Times New Roman" w:cs="Times New Roman"/>
          <w:szCs w:val="24"/>
          <w:lang w:eastAsia="en-GB"/>
        </w:rPr>
        <w:t>Awang</w:t>
      </w:r>
      <w:proofErr w:type="spellEnd"/>
      <w:r w:rsidRPr="004B647D">
        <w:rPr>
          <w:rFonts w:ascii="Times New Roman" w:eastAsia="Times New Roman" w:hAnsi="Times New Roman" w:cs="Times New Roman"/>
          <w:szCs w:val="24"/>
          <w:lang w:eastAsia="en-GB"/>
        </w:rPr>
        <w:t xml:space="preserve"> </w:t>
      </w:r>
      <w:proofErr w:type="spellStart"/>
      <w:r w:rsidRPr="004B647D">
        <w:rPr>
          <w:rFonts w:ascii="Times New Roman" w:eastAsia="Times New Roman" w:hAnsi="Times New Roman" w:cs="Times New Roman"/>
          <w:szCs w:val="24"/>
          <w:lang w:eastAsia="en-GB"/>
        </w:rPr>
        <w:t>Ollong</w:t>
      </w:r>
      <w:proofErr w:type="spellEnd"/>
      <w:r w:rsidRPr="004B647D">
        <w:rPr>
          <w:rFonts w:ascii="Times New Roman" w:eastAsia="Times New Roman" w:hAnsi="Times New Roman" w:cs="Times New Roman"/>
          <w:szCs w:val="24"/>
          <w:lang w:eastAsia="en-GB"/>
        </w:rPr>
        <w:t xml:space="preserve">, University of </w:t>
      </w:r>
      <w:proofErr w:type="spellStart"/>
      <w:r w:rsidRPr="004B647D">
        <w:rPr>
          <w:rFonts w:ascii="Times New Roman" w:eastAsia="Times New Roman" w:hAnsi="Times New Roman" w:cs="Times New Roman"/>
          <w:szCs w:val="24"/>
          <w:lang w:eastAsia="en-GB"/>
        </w:rPr>
        <w:t>Bamena</w:t>
      </w:r>
      <w:proofErr w:type="spellEnd"/>
      <w:r w:rsidRPr="004B647D">
        <w:rPr>
          <w:rFonts w:ascii="Times New Roman" w:eastAsia="Times New Roman" w:hAnsi="Times New Roman" w:cs="Times New Roman"/>
          <w:szCs w:val="24"/>
          <w:lang w:eastAsia="en-GB"/>
        </w:rPr>
        <w:t xml:space="preserve">, Cameroon, ‘Paradox of Corporate Social Responsibility in Africa: The Case of Some French Multinational Companies’. </w:t>
      </w:r>
    </w:p>
    <w:p w:rsidR="004B647D" w:rsidRPr="004B647D" w:rsidRDefault="004B647D" w:rsidP="004B647D">
      <w:pPr>
        <w:spacing w:after="0"/>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t> </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b/>
          <w:bCs/>
          <w:i/>
          <w:iCs/>
          <w:szCs w:val="24"/>
          <w:lang w:eastAsia="en-GB"/>
        </w:rPr>
        <w:t>Third Panel Plenary Session – Friday 6 September - 14.00-16.00</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t xml:space="preserve">Professor Geoff Swain, University of Glasgow, Dr Alastair </w:t>
      </w:r>
      <w:proofErr w:type="spellStart"/>
      <w:r w:rsidRPr="004B647D">
        <w:rPr>
          <w:rFonts w:ascii="Times New Roman" w:eastAsia="Times New Roman" w:hAnsi="Times New Roman" w:cs="Times New Roman"/>
          <w:szCs w:val="24"/>
          <w:lang w:eastAsia="en-GB"/>
        </w:rPr>
        <w:t>Kocho</w:t>
      </w:r>
      <w:proofErr w:type="spellEnd"/>
      <w:r w:rsidRPr="004B647D">
        <w:rPr>
          <w:rFonts w:ascii="Times New Roman" w:eastAsia="Times New Roman" w:hAnsi="Times New Roman" w:cs="Times New Roman"/>
          <w:szCs w:val="24"/>
          <w:lang w:eastAsia="en-GB"/>
        </w:rPr>
        <w:t>-Williams, Aberystwyth University, ‘Stalin and Hitler’.</w:t>
      </w:r>
    </w:p>
    <w:p w:rsidR="004B647D" w:rsidRPr="004B647D" w:rsidRDefault="004B647D" w:rsidP="004B647D">
      <w:pPr>
        <w:spacing w:after="0"/>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t> </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b/>
          <w:bCs/>
          <w:i/>
          <w:iCs/>
          <w:szCs w:val="24"/>
          <w:lang w:eastAsia="en-GB"/>
        </w:rPr>
        <w:t>Keynote Lecture – Friday 6 September – 18.45-19.45</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t>Professor John Young, ‘</w:t>
      </w:r>
      <w:proofErr w:type="gramStart"/>
      <w:r w:rsidRPr="004B647D">
        <w:rPr>
          <w:rFonts w:ascii="Times New Roman" w:eastAsia="Times New Roman" w:hAnsi="Times New Roman" w:cs="Times New Roman"/>
          <w:szCs w:val="24"/>
          <w:lang w:eastAsia="en-GB"/>
        </w:rPr>
        <w:t>An</w:t>
      </w:r>
      <w:proofErr w:type="gramEnd"/>
      <w:r w:rsidRPr="004B647D">
        <w:rPr>
          <w:rFonts w:ascii="Times New Roman" w:eastAsia="Times New Roman" w:hAnsi="Times New Roman" w:cs="Times New Roman"/>
          <w:szCs w:val="24"/>
          <w:lang w:eastAsia="en-GB"/>
        </w:rPr>
        <w:t xml:space="preserve"> American Ambassador in London: David Bruce, 1961-1969’.</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b/>
          <w:bCs/>
          <w:i/>
          <w:iCs/>
          <w:szCs w:val="24"/>
          <w:lang w:eastAsia="en-GB"/>
        </w:rPr>
        <w:t>Fourth Panel Session - Saturday 7 September - 9.15-10.45</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b/>
          <w:bCs/>
          <w:szCs w:val="24"/>
          <w:lang w:eastAsia="en-GB"/>
        </w:rPr>
        <w:t>Panel A</w:t>
      </w:r>
      <w:r w:rsidRPr="004B647D">
        <w:rPr>
          <w:rFonts w:ascii="Times New Roman" w:eastAsia="Times New Roman" w:hAnsi="Times New Roman" w:cs="Times New Roman"/>
          <w:szCs w:val="24"/>
          <w:lang w:eastAsia="en-GB"/>
        </w:rPr>
        <w:t xml:space="preserve">         </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t xml:space="preserve">Alan Sharp, University of Ulster, ‘The New Diplomacy and the New Europe, 1916-1921’, </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proofErr w:type="spellStart"/>
      <w:r w:rsidRPr="004B647D">
        <w:rPr>
          <w:rFonts w:ascii="Times New Roman" w:eastAsia="Times New Roman" w:hAnsi="Times New Roman" w:cs="Times New Roman"/>
          <w:szCs w:val="24"/>
          <w:lang w:eastAsia="en-GB"/>
        </w:rPr>
        <w:t>Elisabetta</w:t>
      </w:r>
      <w:proofErr w:type="spellEnd"/>
      <w:r w:rsidRPr="004B647D">
        <w:rPr>
          <w:rFonts w:ascii="Times New Roman" w:eastAsia="Times New Roman" w:hAnsi="Times New Roman" w:cs="Times New Roman"/>
          <w:szCs w:val="24"/>
          <w:lang w:eastAsia="en-GB"/>
        </w:rPr>
        <w:t xml:space="preserve"> </w:t>
      </w:r>
      <w:proofErr w:type="spellStart"/>
      <w:r w:rsidRPr="004B647D">
        <w:rPr>
          <w:rFonts w:ascii="Times New Roman" w:eastAsia="Times New Roman" w:hAnsi="Times New Roman" w:cs="Times New Roman"/>
          <w:szCs w:val="24"/>
          <w:lang w:eastAsia="en-GB"/>
        </w:rPr>
        <w:t>Tollardo</w:t>
      </w:r>
      <w:proofErr w:type="spellEnd"/>
      <w:r w:rsidRPr="004B647D">
        <w:rPr>
          <w:rFonts w:ascii="Times New Roman" w:eastAsia="Times New Roman" w:hAnsi="Times New Roman" w:cs="Times New Roman"/>
          <w:szCs w:val="24"/>
          <w:lang w:eastAsia="en-GB"/>
        </w:rPr>
        <w:t>, University of Oxford, ‘Italy and the League of Nations, 1920-1936’.</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proofErr w:type="spellStart"/>
      <w:r w:rsidRPr="004B647D">
        <w:rPr>
          <w:rFonts w:ascii="Times New Roman" w:eastAsia="Times New Roman" w:hAnsi="Times New Roman" w:cs="Times New Roman"/>
          <w:szCs w:val="24"/>
          <w:lang w:eastAsia="en-GB"/>
        </w:rPr>
        <w:t>Jaci</w:t>
      </w:r>
      <w:proofErr w:type="spellEnd"/>
      <w:r w:rsidRPr="004B647D">
        <w:rPr>
          <w:rFonts w:ascii="Times New Roman" w:eastAsia="Times New Roman" w:hAnsi="Times New Roman" w:cs="Times New Roman"/>
          <w:szCs w:val="24"/>
          <w:lang w:eastAsia="en-GB"/>
        </w:rPr>
        <w:t xml:space="preserve"> </w:t>
      </w:r>
      <w:proofErr w:type="spellStart"/>
      <w:r w:rsidRPr="004B647D">
        <w:rPr>
          <w:rFonts w:ascii="Times New Roman" w:eastAsia="Times New Roman" w:hAnsi="Times New Roman" w:cs="Times New Roman"/>
          <w:szCs w:val="24"/>
          <w:lang w:eastAsia="en-GB"/>
        </w:rPr>
        <w:t>Eisenburg</w:t>
      </w:r>
      <w:proofErr w:type="spellEnd"/>
      <w:r w:rsidRPr="004B647D">
        <w:rPr>
          <w:rFonts w:ascii="Times New Roman" w:eastAsia="Times New Roman" w:hAnsi="Times New Roman" w:cs="Times New Roman"/>
          <w:szCs w:val="24"/>
          <w:lang w:eastAsia="en-GB"/>
        </w:rPr>
        <w:t xml:space="preserve">, </w:t>
      </w:r>
      <w:proofErr w:type="gramStart"/>
      <w:r w:rsidRPr="004B647D">
        <w:rPr>
          <w:rFonts w:ascii="Times New Roman" w:eastAsia="Times New Roman" w:hAnsi="Times New Roman" w:cs="Times New Roman"/>
          <w:szCs w:val="24"/>
          <w:lang w:eastAsia="en-GB"/>
        </w:rPr>
        <w:t>The</w:t>
      </w:r>
      <w:proofErr w:type="gramEnd"/>
      <w:r w:rsidRPr="004B647D">
        <w:rPr>
          <w:rFonts w:ascii="Times New Roman" w:eastAsia="Times New Roman" w:hAnsi="Times New Roman" w:cs="Times New Roman"/>
          <w:szCs w:val="24"/>
          <w:lang w:eastAsia="en-GB"/>
        </w:rPr>
        <w:t xml:space="preserve"> Graduate Institute Geneva, ‘The Status of Women: A Bridge from the League of Nations to the United Nations’.</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b/>
          <w:bCs/>
          <w:szCs w:val="24"/>
          <w:lang w:eastAsia="en-GB"/>
        </w:rPr>
        <w:t>Panel B</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t xml:space="preserve">Paul </w:t>
      </w:r>
      <w:proofErr w:type="spellStart"/>
      <w:r w:rsidRPr="004B647D">
        <w:rPr>
          <w:rFonts w:ascii="Times New Roman" w:eastAsia="Times New Roman" w:hAnsi="Times New Roman" w:cs="Times New Roman"/>
          <w:szCs w:val="24"/>
          <w:lang w:eastAsia="en-GB"/>
        </w:rPr>
        <w:t>Horsler</w:t>
      </w:r>
      <w:proofErr w:type="spellEnd"/>
      <w:r w:rsidRPr="004B647D">
        <w:rPr>
          <w:rFonts w:ascii="Times New Roman" w:eastAsia="Times New Roman" w:hAnsi="Times New Roman" w:cs="Times New Roman"/>
          <w:szCs w:val="24"/>
          <w:lang w:eastAsia="en-GB"/>
        </w:rPr>
        <w:t>, London School of Economics, ‘</w:t>
      </w:r>
      <w:proofErr w:type="gramStart"/>
      <w:r w:rsidRPr="004B647D">
        <w:rPr>
          <w:rFonts w:ascii="Times New Roman" w:eastAsia="Times New Roman" w:hAnsi="Times New Roman" w:cs="Times New Roman"/>
          <w:szCs w:val="24"/>
          <w:lang w:eastAsia="en-GB"/>
        </w:rPr>
        <w:t>The</w:t>
      </w:r>
      <w:proofErr w:type="gramEnd"/>
      <w:r w:rsidRPr="004B647D">
        <w:rPr>
          <w:rFonts w:ascii="Times New Roman" w:eastAsia="Times New Roman" w:hAnsi="Times New Roman" w:cs="Times New Roman"/>
          <w:szCs w:val="24"/>
          <w:lang w:eastAsia="en-GB"/>
        </w:rPr>
        <w:t xml:space="preserve"> Munich Crisis 1938: A Local Story’.</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t>Jonathan Murphy, University College Cork, ‘Blurring the Lines: Anglo-Polish Attitudes towards the Polish-Soviet Border at the Outbreak of the Second World War’.</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t>Michael Carley, University of Montreal, ‘</w:t>
      </w:r>
      <w:proofErr w:type="gramStart"/>
      <w:r w:rsidRPr="004B647D">
        <w:rPr>
          <w:rFonts w:ascii="Times New Roman" w:eastAsia="Times New Roman" w:hAnsi="Times New Roman" w:cs="Times New Roman"/>
          <w:szCs w:val="24"/>
          <w:lang w:eastAsia="en-GB"/>
        </w:rPr>
        <w:t>The</w:t>
      </w:r>
      <w:proofErr w:type="gramEnd"/>
      <w:r w:rsidRPr="004B647D">
        <w:rPr>
          <w:rFonts w:ascii="Times New Roman" w:eastAsia="Times New Roman" w:hAnsi="Times New Roman" w:cs="Times New Roman"/>
          <w:szCs w:val="24"/>
          <w:lang w:eastAsia="en-GB"/>
        </w:rPr>
        <w:t xml:space="preserve"> war that almost was: The Anglo-Franco-Soviet Confrontation over Finland, December 1939-March 1940’.</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b/>
          <w:bCs/>
          <w:szCs w:val="24"/>
          <w:lang w:eastAsia="en-GB"/>
        </w:rPr>
        <w:t>Panel C</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t xml:space="preserve">Dragan </w:t>
      </w:r>
      <w:proofErr w:type="spellStart"/>
      <w:r w:rsidRPr="004B647D">
        <w:rPr>
          <w:rFonts w:ascii="Times New Roman" w:eastAsia="Times New Roman" w:hAnsi="Times New Roman" w:cs="Times New Roman"/>
          <w:szCs w:val="24"/>
          <w:lang w:eastAsia="en-GB"/>
        </w:rPr>
        <w:t>Bakic</w:t>
      </w:r>
      <w:proofErr w:type="spellEnd"/>
      <w:r w:rsidRPr="004B647D">
        <w:rPr>
          <w:rFonts w:ascii="Times New Roman" w:eastAsia="Times New Roman" w:hAnsi="Times New Roman" w:cs="Times New Roman"/>
          <w:szCs w:val="24"/>
          <w:lang w:eastAsia="en-GB"/>
        </w:rPr>
        <w:t xml:space="preserve">, Serbian Academy of Sciences and Arts, ‘Milan </w:t>
      </w:r>
      <w:proofErr w:type="spellStart"/>
      <w:r w:rsidRPr="004B647D">
        <w:rPr>
          <w:rFonts w:ascii="Times New Roman" w:eastAsia="Times New Roman" w:hAnsi="Times New Roman" w:cs="Times New Roman"/>
          <w:szCs w:val="24"/>
          <w:lang w:eastAsia="en-GB"/>
        </w:rPr>
        <w:t>Stojadinovic</w:t>
      </w:r>
      <w:proofErr w:type="spellEnd"/>
      <w:r w:rsidRPr="004B647D">
        <w:rPr>
          <w:rFonts w:ascii="Times New Roman" w:eastAsia="Times New Roman" w:hAnsi="Times New Roman" w:cs="Times New Roman"/>
          <w:szCs w:val="24"/>
          <w:lang w:eastAsia="en-GB"/>
        </w:rPr>
        <w:t>, the Croat Question and the International Position of Yugoslavia, 1935-1939’.</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proofErr w:type="spellStart"/>
      <w:r w:rsidRPr="004B647D">
        <w:rPr>
          <w:rFonts w:ascii="Times New Roman" w:eastAsia="Times New Roman" w:hAnsi="Times New Roman" w:cs="Times New Roman"/>
          <w:szCs w:val="24"/>
          <w:lang w:eastAsia="en-GB"/>
        </w:rPr>
        <w:t>Andras</w:t>
      </w:r>
      <w:proofErr w:type="spellEnd"/>
      <w:r w:rsidRPr="004B647D">
        <w:rPr>
          <w:rFonts w:ascii="Times New Roman" w:eastAsia="Times New Roman" w:hAnsi="Times New Roman" w:cs="Times New Roman"/>
          <w:szCs w:val="24"/>
          <w:lang w:eastAsia="en-GB"/>
        </w:rPr>
        <w:t xml:space="preserve"> Becker, University of Southampton, ‘</w:t>
      </w:r>
      <w:proofErr w:type="gramStart"/>
      <w:r w:rsidRPr="004B647D">
        <w:rPr>
          <w:rFonts w:ascii="Times New Roman" w:eastAsia="Times New Roman" w:hAnsi="Times New Roman" w:cs="Times New Roman"/>
          <w:szCs w:val="24"/>
          <w:lang w:eastAsia="en-GB"/>
        </w:rPr>
        <w:t>The</w:t>
      </w:r>
      <w:proofErr w:type="gramEnd"/>
      <w:r w:rsidRPr="004B647D">
        <w:rPr>
          <w:rFonts w:ascii="Times New Roman" w:eastAsia="Times New Roman" w:hAnsi="Times New Roman" w:cs="Times New Roman"/>
          <w:szCs w:val="24"/>
          <w:lang w:eastAsia="en-GB"/>
        </w:rPr>
        <w:t xml:space="preserve"> Failure of a Revolutionary Diplomat: </w:t>
      </w:r>
      <w:proofErr w:type="spellStart"/>
      <w:r w:rsidRPr="004B647D">
        <w:rPr>
          <w:rFonts w:ascii="Times New Roman" w:eastAsia="Times New Roman" w:hAnsi="Times New Roman" w:cs="Times New Roman"/>
          <w:szCs w:val="24"/>
          <w:lang w:eastAsia="en-GB"/>
        </w:rPr>
        <w:t>György</w:t>
      </w:r>
      <w:proofErr w:type="spellEnd"/>
      <w:r w:rsidRPr="004B647D">
        <w:rPr>
          <w:rFonts w:ascii="Times New Roman" w:eastAsia="Times New Roman" w:hAnsi="Times New Roman" w:cs="Times New Roman"/>
          <w:szCs w:val="24"/>
          <w:lang w:eastAsia="en-GB"/>
        </w:rPr>
        <w:t xml:space="preserve"> </w:t>
      </w:r>
      <w:proofErr w:type="spellStart"/>
      <w:r w:rsidRPr="004B647D">
        <w:rPr>
          <w:rFonts w:ascii="Times New Roman" w:eastAsia="Times New Roman" w:hAnsi="Times New Roman" w:cs="Times New Roman"/>
          <w:szCs w:val="24"/>
          <w:lang w:eastAsia="en-GB"/>
        </w:rPr>
        <w:t>Barcza</w:t>
      </w:r>
      <w:proofErr w:type="spellEnd"/>
      <w:r w:rsidRPr="004B647D">
        <w:rPr>
          <w:rFonts w:ascii="Times New Roman" w:eastAsia="Times New Roman" w:hAnsi="Times New Roman" w:cs="Times New Roman"/>
          <w:szCs w:val="24"/>
          <w:lang w:eastAsia="en-GB"/>
        </w:rPr>
        <w:t>, Hungarian Minister at London, 1938-1941: An Analysis of His Diaries’.</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proofErr w:type="spellStart"/>
      <w:r w:rsidRPr="004B647D">
        <w:rPr>
          <w:rFonts w:ascii="Times New Roman" w:eastAsia="Times New Roman" w:hAnsi="Times New Roman" w:cs="Times New Roman"/>
          <w:szCs w:val="24"/>
          <w:lang w:eastAsia="en-GB"/>
        </w:rPr>
        <w:t>Branislav</w:t>
      </w:r>
      <w:proofErr w:type="spellEnd"/>
      <w:r w:rsidRPr="004B647D">
        <w:rPr>
          <w:rFonts w:ascii="Times New Roman" w:eastAsia="Times New Roman" w:hAnsi="Times New Roman" w:cs="Times New Roman"/>
          <w:szCs w:val="24"/>
          <w:lang w:eastAsia="en-GB"/>
        </w:rPr>
        <w:t xml:space="preserve"> </w:t>
      </w:r>
      <w:proofErr w:type="spellStart"/>
      <w:r w:rsidRPr="004B647D">
        <w:rPr>
          <w:rFonts w:ascii="Times New Roman" w:eastAsia="Times New Roman" w:hAnsi="Times New Roman" w:cs="Times New Roman"/>
          <w:szCs w:val="24"/>
          <w:lang w:eastAsia="en-GB"/>
        </w:rPr>
        <w:t>Radeljic</w:t>
      </w:r>
      <w:proofErr w:type="spellEnd"/>
      <w:r w:rsidRPr="004B647D">
        <w:rPr>
          <w:rFonts w:ascii="Times New Roman" w:eastAsia="Times New Roman" w:hAnsi="Times New Roman" w:cs="Times New Roman"/>
          <w:szCs w:val="24"/>
          <w:lang w:eastAsia="en-GB"/>
        </w:rPr>
        <w:t>, University of East London, ‘European-Yugoslav Relations, 1968-1991’.</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b/>
          <w:bCs/>
          <w:szCs w:val="24"/>
          <w:lang w:eastAsia="en-GB"/>
        </w:rPr>
        <w:t>Panel D</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lastRenderedPageBreak/>
        <w:t xml:space="preserve">Alessandro </w:t>
      </w:r>
      <w:proofErr w:type="spellStart"/>
      <w:r w:rsidRPr="004B647D">
        <w:rPr>
          <w:rFonts w:ascii="Times New Roman" w:eastAsia="Times New Roman" w:hAnsi="Times New Roman" w:cs="Times New Roman"/>
          <w:szCs w:val="24"/>
          <w:lang w:eastAsia="en-GB"/>
        </w:rPr>
        <w:t>Iandolo</w:t>
      </w:r>
      <w:proofErr w:type="spellEnd"/>
      <w:r w:rsidRPr="004B647D">
        <w:rPr>
          <w:rFonts w:ascii="Times New Roman" w:eastAsia="Times New Roman" w:hAnsi="Times New Roman" w:cs="Times New Roman"/>
          <w:szCs w:val="24"/>
          <w:lang w:eastAsia="en-GB"/>
        </w:rPr>
        <w:t>, New Economic School Moscow, ‘No Love Lost: USSR-UN Relations during the Early Congo Crisis, 1960-1961’.</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t>Alanna O’Malley, European University Institute Florence, ‘</w:t>
      </w:r>
      <w:proofErr w:type="gramStart"/>
      <w:r w:rsidRPr="004B647D">
        <w:rPr>
          <w:rFonts w:ascii="Times New Roman" w:eastAsia="Times New Roman" w:hAnsi="Times New Roman" w:cs="Times New Roman"/>
          <w:szCs w:val="24"/>
          <w:lang w:eastAsia="en-GB"/>
        </w:rPr>
        <w:t>A</w:t>
      </w:r>
      <w:proofErr w:type="gramEnd"/>
      <w:r w:rsidRPr="004B647D">
        <w:rPr>
          <w:rFonts w:ascii="Times New Roman" w:eastAsia="Times New Roman" w:hAnsi="Times New Roman" w:cs="Times New Roman"/>
          <w:szCs w:val="24"/>
          <w:lang w:eastAsia="en-GB"/>
        </w:rPr>
        <w:t xml:space="preserve"> stage upon which to avert bloodshed by substituting ritual for real conflict: US-UN Relations in the Early Stages of the Congo Crisis, 1960-1961’.</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t xml:space="preserve"> Frank </w:t>
      </w:r>
      <w:proofErr w:type="spellStart"/>
      <w:r w:rsidRPr="004B647D">
        <w:rPr>
          <w:rFonts w:ascii="Times New Roman" w:eastAsia="Times New Roman" w:hAnsi="Times New Roman" w:cs="Times New Roman"/>
          <w:szCs w:val="24"/>
          <w:lang w:eastAsia="en-GB"/>
        </w:rPr>
        <w:t>Gerits</w:t>
      </w:r>
      <w:proofErr w:type="spellEnd"/>
      <w:r w:rsidRPr="004B647D">
        <w:rPr>
          <w:rFonts w:ascii="Times New Roman" w:eastAsia="Times New Roman" w:hAnsi="Times New Roman" w:cs="Times New Roman"/>
          <w:szCs w:val="24"/>
          <w:lang w:eastAsia="en-GB"/>
        </w:rPr>
        <w:t xml:space="preserve">, European University Institute Florence, ‘Churchill’s and Macmillan’s Approach to Psychological Scramble for Africa during the 1950s’. </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b/>
          <w:bCs/>
          <w:szCs w:val="24"/>
          <w:lang w:eastAsia="en-GB"/>
        </w:rPr>
        <w:t>Panel E</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proofErr w:type="spellStart"/>
      <w:r w:rsidRPr="004B647D">
        <w:rPr>
          <w:rFonts w:ascii="Times New Roman" w:eastAsia="Times New Roman" w:hAnsi="Times New Roman" w:cs="Times New Roman"/>
          <w:szCs w:val="24"/>
          <w:lang w:eastAsia="en-GB"/>
        </w:rPr>
        <w:t>Dionysios</w:t>
      </w:r>
      <w:proofErr w:type="spellEnd"/>
      <w:r w:rsidRPr="004B647D">
        <w:rPr>
          <w:rFonts w:ascii="Times New Roman" w:eastAsia="Times New Roman" w:hAnsi="Times New Roman" w:cs="Times New Roman"/>
          <w:szCs w:val="24"/>
          <w:lang w:eastAsia="en-GB"/>
        </w:rPr>
        <w:t xml:space="preserve"> </w:t>
      </w:r>
      <w:proofErr w:type="spellStart"/>
      <w:r w:rsidRPr="004B647D">
        <w:rPr>
          <w:rFonts w:ascii="Times New Roman" w:eastAsia="Times New Roman" w:hAnsi="Times New Roman" w:cs="Times New Roman"/>
          <w:szCs w:val="24"/>
          <w:lang w:eastAsia="en-GB"/>
        </w:rPr>
        <w:t>Chourchoullis</w:t>
      </w:r>
      <w:proofErr w:type="spellEnd"/>
      <w:r w:rsidRPr="004B647D">
        <w:rPr>
          <w:rFonts w:ascii="Times New Roman" w:eastAsia="Times New Roman" w:hAnsi="Times New Roman" w:cs="Times New Roman"/>
          <w:szCs w:val="24"/>
          <w:lang w:eastAsia="en-GB"/>
        </w:rPr>
        <w:t>, ‘NATO Assessments of the Soviet Military and Naval Presence in the Eastern Mediterranean, North Africa and the Middle East, 1964-1970’.</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t>Edward Hampshire, Royal Military Academy Sandhurst, ‘</w:t>
      </w:r>
      <w:proofErr w:type="gramStart"/>
      <w:r w:rsidRPr="004B647D">
        <w:rPr>
          <w:rFonts w:ascii="Times New Roman" w:eastAsia="Times New Roman" w:hAnsi="Times New Roman" w:cs="Times New Roman"/>
          <w:szCs w:val="24"/>
          <w:lang w:eastAsia="en-GB"/>
        </w:rPr>
        <w:t>Ending</w:t>
      </w:r>
      <w:proofErr w:type="gramEnd"/>
      <w:r w:rsidRPr="004B647D">
        <w:rPr>
          <w:rFonts w:ascii="Times New Roman" w:eastAsia="Times New Roman" w:hAnsi="Times New Roman" w:cs="Times New Roman"/>
          <w:szCs w:val="24"/>
          <w:lang w:eastAsia="en-GB"/>
        </w:rPr>
        <w:t xml:space="preserve"> the Continental Commitment 30 years early: Margaret Thatcher’s first eighteen months in power and the failed attempt to create a maritime-based defence strategy’.</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t xml:space="preserve">Andrea </w:t>
      </w:r>
      <w:proofErr w:type="spellStart"/>
      <w:r w:rsidRPr="004B647D">
        <w:rPr>
          <w:rFonts w:ascii="Times New Roman" w:eastAsia="Times New Roman" w:hAnsi="Times New Roman" w:cs="Times New Roman"/>
          <w:szCs w:val="24"/>
          <w:lang w:eastAsia="en-GB"/>
        </w:rPr>
        <w:t>Ciiampan</w:t>
      </w:r>
      <w:proofErr w:type="spellEnd"/>
      <w:r w:rsidRPr="004B647D">
        <w:rPr>
          <w:rFonts w:ascii="Times New Roman" w:eastAsia="Times New Roman" w:hAnsi="Times New Roman" w:cs="Times New Roman"/>
          <w:szCs w:val="24"/>
          <w:lang w:eastAsia="en-GB"/>
        </w:rPr>
        <w:t xml:space="preserve">, </w:t>
      </w:r>
      <w:proofErr w:type="gramStart"/>
      <w:r w:rsidRPr="004B647D">
        <w:rPr>
          <w:rFonts w:ascii="Times New Roman" w:eastAsia="Times New Roman" w:hAnsi="Times New Roman" w:cs="Times New Roman"/>
          <w:szCs w:val="24"/>
          <w:lang w:eastAsia="en-GB"/>
        </w:rPr>
        <w:t>The</w:t>
      </w:r>
      <w:proofErr w:type="gramEnd"/>
      <w:r w:rsidRPr="004B647D">
        <w:rPr>
          <w:rFonts w:ascii="Times New Roman" w:eastAsia="Times New Roman" w:hAnsi="Times New Roman" w:cs="Times New Roman"/>
          <w:szCs w:val="24"/>
          <w:lang w:eastAsia="en-GB"/>
        </w:rPr>
        <w:t xml:space="preserve"> Graduate Institute Geneva, ‘The Faltering Special Relationship: The Myth of Maggie and Ron and Anglo-American Relations in the 1980s’.</w:t>
      </w:r>
    </w:p>
    <w:p w:rsidR="004B647D" w:rsidRPr="004B647D" w:rsidRDefault="004B647D" w:rsidP="004B647D">
      <w:pPr>
        <w:spacing w:after="0"/>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t> </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b/>
          <w:bCs/>
          <w:szCs w:val="24"/>
          <w:lang w:eastAsia="en-GB"/>
        </w:rPr>
        <w:t>Panel F</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t>Stuart Butler, University of Manchester, ‘Obsessed with the commercial aspect of things: British Approaches to European Science and Technology’.</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t>Christopher Deal, King’s College London, ‘The BBC Monitoring Service and Cold War Radio’.</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proofErr w:type="spellStart"/>
      <w:r w:rsidRPr="004B647D">
        <w:rPr>
          <w:rFonts w:ascii="Times New Roman" w:eastAsia="Times New Roman" w:hAnsi="Times New Roman" w:cs="Times New Roman"/>
          <w:szCs w:val="24"/>
          <w:lang w:eastAsia="en-GB"/>
        </w:rPr>
        <w:t>Ofer</w:t>
      </w:r>
      <w:proofErr w:type="spellEnd"/>
      <w:r w:rsidRPr="004B647D">
        <w:rPr>
          <w:rFonts w:ascii="Times New Roman" w:eastAsia="Times New Roman" w:hAnsi="Times New Roman" w:cs="Times New Roman"/>
          <w:szCs w:val="24"/>
          <w:lang w:eastAsia="en-GB"/>
        </w:rPr>
        <w:t xml:space="preserve"> </w:t>
      </w:r>
      <w:proofErr w:type="spellStart"/>
      <w:r w:rsidRPr="004B647D">
        <w:rPr>
          <w:rFonts w:ascii="Times New Roman" w:eastAsia="Times New Roman" w:hAnsi="Times New Roman" w:cs="Times New Roman"/>
          <w:szCs w:val="24"/>
          <w:lang w:eastAsia="en-GB"/>
        </w:rPr>
        <w:t>Fridman</w:t>
      </w:r>
      <w:proofErr w:type="spellEnd"/>
      <w:r w:rsidRPr="004B647D">
        <w:rPr>
          <w:rFonts w:ascii="Times New Roman" w:eastAsia="Times New Roman" w:hAnsi="Times New Roman" w:cs="Times New Roman"/>
          <w:szCs w:val="24"/>
          <w:lang w:eastAsia="en-GB"/>
        </w:rPr>
        <w:t>, University of Reading, ‘</w:t>
      </w:r>
      <w:proofErr w:type="gramStart"/>
      <w:r w:rsidRPr="004B647D">
        <w:rPr>
          <w:rFonts w:ascii="Times New Roman" w:eastAsia="Times New Roman" w:hAnsi="Times New Roman" w:cs="Times New Roman"/>
          <w:szCs w:val="24"/>
          <w:lang w:eastAsia="en-GB"/>
        </w:rPr>
        <w:t>The</w:t>
      </w:r>
      <w:proofErr w:type="gramEnd"/>
      <w:r w:rsidRPr="004B647D">
        <w:rPr>
          <w:rFonts w:ascii="Times New Roman" w:eastAsia="Times New Roman" w:hAnsi="Times New Roman" w:cs="Times New Roman"/>
          <w:szCs w:val="24"/>
          <w:lang w:eastAsia="en-GB"/>
        </w:rPr>
        <w:t xml:space="preserve"> Power of Social Media: Waging the War of Ideas in the Era of the Internet’.</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b/>
          <w:bCs/>
          <w:i/>
          <w:iCs/>
          <w:szCs w:val="24"/>
          <w:lang w:eastAsia="en-GB"/>
        </w:rPr>
        <w:t>Fifth Panel Session - Saturday 7 September - 11.15-12.45</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b/>
          <w:bCs/>
          <w:szCs w:val="24"/>
          <w:lang w:eastAsia="en-GB"/>
        </w:rPr>
        <w:t>Panel A</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proofErr w:type="spellStart"/>
      <w:r w:rsidRPr="004B647D">
        <w:rPr>
          <w:rFonts w:ascii="Times New Roman" w:eastAsia="Times New Roman" w:hAnsi="Times New Roman" w:cs="Times New Roman"/>
          <w:szCs w:val="24"/>
          <w:lang w:eastAsia="en-GB"/>
        </w:rPr>
        <w:t>Cornelis</w:t>
      </w:r>
      <w:proofErr w:type="spellEnd"/>
      <w:r w:rsidRPr="004B647D">
        <w:rPr>
          <w:rFonts w:ascii="Times New Roman" w:eastAsia="Times New Roman" w:hAnsi="Times New Roman" w:cs="Times New Roman"/>
          <w:szCs w:val="24"/>
          <w:lang w:eastAsia="en-GB"/>
        </w:rPr>
        <w:t xml:space="preserve"> </w:t>
      </w:r>
      <w:proofErr w:type="spellStart"/>
      <w:r w:rsidRPr="004B647D">
        <w:rPr>
          <w:rFonts w:ascii="Times New Roman" w:eastAsia="Times New Roman" w:hAnsi="Times New Roman" w:cs="Times New Roman"/>
          <w:szCs w:val="24"/>
          <w:lang w:eastAsia="en-GB"/>
        </w:rPr>
        <w:t>Heere</w:t>
      </w:r>
      <w:proofErr w:type="spellEnd"/>
      <w:r w:rsidRPr="004B647D">
        <w:rPr>
          <w:rFonts w:ascii="Times New Roman" w:eastAsia="Times New Roman" w:hAnsi="Times New Roman" w:cs="Times New Roman"/>
          <w:szCs w:val="24"/>
          <w:lang w:eastAsia="en-GB"/>
        </w:rPr>
        <w:t xml:space="preserve">, London School of Economics, ‘Open Door? The British Presence in China and the Impact of the Russo-Japanese War, 1904-1905’. </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t>Antony Best, London School of Economics, ‘British Intelligence and the Japanese Intervention in Siberia, 1917-1925’.</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t>Douglas Ford, University of Birmingham, ‘Strategic Culture and War preparations against Japan, 1919-1941: The Experience of the United States Navy and the Royal Navy’.</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b/>
          <w:bCs/>
          <w:szCs w:val="24"/>
          <w:lang w:eastAsia="en-GB"/>
        </w:rPr>
        <w:t>Panel B</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lastRenderedPageBreak/>
        <w:t>Neil Fleming, University of Worcester, ‘Britannia’s Strategic Dilemma: Iraq, India and the Shaping of British Disarmament Policy, c. 1932-1934’.</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t>David Whittington, University of the West of England Bristol, ‘Leo Amery, India and the Problems of Imperial Management from London, 1940-1945’.</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t xml:space="preserve">George </w:t>
      </w:r>
      <w:proofErr w:type="spellStart"/>
      <w:r w:rsidRPr="004B647D">
        <w:rPr>
          <w:rFonts w:ascii="Times New Roman" w:eastAsia="Times New Roman" w:hAnsi="Times New Roman" w:cs="Times New Roman"/>
          <w:szCs w:val="24"/>
          <w:lang w:eastAsia="en-GB"/>
        </w:rPr>
        <w:t>Peden</w:t>
      </w:r>
      <w:proofErr w:type="spellEnd"/>
      <w:r w:rsidRPr="004B647D">
        <w:rPr>
          <w:rFonts w:ascii="Times New Roman" w:eastAsia="Times New Roman" w:hAnsi="Times New Roman" w:cs="Times New Roman"/>
          <w:szCs w:val="24"/>
          <w:lang w:eastAsia="en-GB"/>
        </w:rPr>
        <w:t>, University of Stirling, ‘International Relations Theory and British External Policy in the 1930s’.</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b/>
          <w:bCs/>
          <w:szCs w:val="24"/>
          <w:lang w:eastAsia="en-GB"/>
        </w:rPr>
        <w:t>Panel C</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proofErr w:type="spellStart"/>
      <w:r w:rsidRPr="004B647D">
        <w:rPr>
          <w:rFonts w:ascii="Times New Roman" w:eastAsia="Times New Roman" w:hAnsi="Times New Roman" w:cs="Times New Roman"/>
          <w:szCs w:val="24"/>
          <w:lang w:eastAsia="en-GB"/>
        </w:rPr>
        <w:t>Seung</w:t>
      </w:r>
      <w:proofErr w:type="spellEnd"/>
      <w:r w:rsidRPr="004B647D">
        <w:rPr>
          <w:rFonts w:ascii="Times New Roman" w:eastAsia="Times New Roman" w:hAnsi="Times New Roman" w:cs="Times New Roman"/>
          <w:szCs w:val="24"/>
          <w:lang w:eastAsia="en-GB"/>
        </w:rPr>
        <w:t>-young Kim, University of Sheffield, ‘George F. Kennan and the Decisions towards Korea, 1950-1953’.</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t>Tracy Steele, Sam Houston State University, ‘</w:t>
      </w:r>
      <w:proofErr w:type="gramStart"/>
      <w:r w:rsidRPr="004B647D">
        <w:rPr>
          <w:rFonts w:ascii="Times New Roman" w:eastAsia="Times New Roman" w:hAnsi="Times New Roman" w:cs="Times New Roman"/>
          <w:szCs w:val="24"/>
          <w:lang w:eastAsia="en-GB"/>
        </w:rPr>
        <w:t>Only</w:t>
      </w:r>
      <w:proofErr w:type="gramEnd"/>
      <w:r w:rsidRPr="004B647D">
        <w:rPr>
          <w:rFonts w:ascii="Times New Roman" w:eastAsia="Times New Roman" w:hAnsi="Times New Roman" w:cs="Times New Roman"/>
          <w:szCs w:val="24"/>
          <w:lang w:eastAsia="en-GB"/>
        </w:rPr>
        <w:t xml:space="preserve"> so far: Sino-British Rapprochement, 1954’. </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t xml:space="preserve">Dean </w:t>
      </w:r>
      <w:proofErr w:type="spellStart"/>
      <w:r w:rsidRPr="004B647D">
        <w:rPr>
          <w:rFonts w:ascii="Times New Roman" w:eastAsia="Times New Roman" w:hAnsi="Times New Roman" w:cs="Times New Roman"/>
          <w:szCs w:val="24"/>
          <w:lang w:eastAsia="en-GB"/>
        </w:rPr>
        <w:t>Kotlowski</w:t>
      </w:r>
      <w:proofErr w:type="spellEnd"/>
      <w:r w:rsidRPr="004B647D">
        <w:rPr>
          <w:rFonts w:ascii="Times New Roman" w:eastAsia="Times New Roman" w:hAnsi="Times New Roman" w:cs="Times New Roman"/>
          <w:szCs w:val="24"/>
          <w:lang w:eastAsia="en-GB"/>
        </w:rPr>
        <w:t>, Salisbury University Maryland, ‘Uneasy Allies: The Nixon Administration, Ferdinand Marcos and United States-Philippines relations, 1969-1974’.</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b/>
          <w:bCs/>
          <w:szCs w:val="24"/>
          <w:lang w:eastAsia="en-GB"/>
        </w:rPr>
        <w:t>Panel D</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t xml:space="preserve">Geoff Roberts, University College Cork, ‘Stalin’s </w:t>
      </w:r>
      <w:proofErr w:type="spellStart"/>
      <w:r w:rsidRPr="004B647D">
        <w:rPr>
          <w:rFonts w:ascii="Times New Roman" w:eastAsia="Times New Roman" w:hAnsi="Times New Roman" w:cs="Times New Roman"/>
          <w:szCs w:val="24"/>
          <w:lang w:eastAsia="en-GB"/>
        </w:rPr>
        <w:t>Postwar</w:t>
      </w:r>
      <w:proofErr w:type="spellEnd"/>
      <w:r w:rsidRPr="004B647D">
        <w:rPr>
          <w:rFonts w:ascii="Times New Roman" w:eastAsia="Times New Roman" w:hAnsi="Times New Roman" w:cs="Times New Roman"/>
          <w:szCs w:val="24"/>
          <w:lang w:eastAsia="en-GB"/>
        </w:rPr>
        <w:t xml:space="preserve"> Peace Movement Reappraised: The Struggle for Peace and the Transformation of Soviet Foreign Policy, 1948-1956’.</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t xml:space="preserve">Vladimir </w:t>
      </w:r>
      <w:proofErr w:type="spellStart"/>
      <w:r w:rsidRPr="004B647D">
        <w:rPr>
          <w:rFonts w:ascii="Times New Roman" w:eastAsia="Times New Roman" w:hAnsi="Times New Roman" w:cs="Times New Roman"/>
          <w:szCs w:val="24"/>
          <w:lang w:eastAsia="en-GB"/>
        </w:rPr>
        <w:t>Dobrenko</w:t>
      </w:r>
      <w:proofErr w:type="spellEnd"/>
      <w:r w:rsidRPr="004B647D">
        <w:rPr>
          <w:rFonts w:ascii="Times New Roman" w:eastAsia="Times New Roman" w:hAnsi="Times New Roman" w:cs="Times New Roman"/>
          <w:szCs w:val="24"/>
          <w:lang w:eastAsia="en-GB"/>
        </w:rPr>
        <w:t>, London School of Economics, ‘Institution of Peace: The Soviet Peace Council in the Early Cold War’.</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t xml:space="preserve">Katie Griffiths, University of </w:t>
      </w:r>
      <w:proofErr w:type="spellStart"/>
      <w:r w:rsidRPr="004B647D">
        <w:rPr>
          <w:rFonts w:ascii="Times New Roman" w:eastAsia="Times New Roman" w:hAnsi="Times New Roman" w:cs="Times New Roman"/>
          <w:szCs w:val="24"/>
          <w:lang w:eastAsia="en-GB"/>
        </w:rPr>
        <w:t>Keele</w:t>
      </w:r>
      <w:proofErr w:type="spellEnd"/>
      <w:r w:rsidRPr="004B647D">
        <w:rPr>
          <w:rFonts w:ascii="Times New Roman" w:eastAsia="Times New Roman" w:hAnsi="Times New Roman" w:cs="Times New Roman"/>
          <w:szCs w:val="24"/>
          <w:lang w:eastAsia="en-GB"/>
        </w:rPr>
        <w:t>, ‘Exploring British action towards the perceived threat of Communism in the Domestic Sphere between 1945 and 1956’.</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b/>
          <w:bCs/>
          <w:szCs w:val="24"/>
          <w:lang w:eastAsia="en-GB"/>
        </w:rPr>
        <w:t>Panel E</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t>Christopher Casey, University of California at Berkeley, ‘Soil or Blood: Nationality, Sovereignty and the International Legal Order at the League of Nations Codification Conference’.</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r w:rsidRPr="004B647D">
        <w:rPr>
          <w:rFonts w:ascii="Times New Roman" w:eastAsia="Times New Roman" w:hAnsi="Times New Roman" w:cs="Times New Roman"/>
          <w:szCs w:val="24"/>
          <w:lang w:eastAsia="en-GB"/>
        </w:rPr>
        <w:t xml:space="preserve">David </w:t>
      </w:r>
      <w:proofErr w:type="spellStart"/>
      <w:r w:rsidRPr="004B647D">
        <w:rPr>
          <w:rFonts w:ascii="Times New Roman" w:eastAsia="Times New Roman" w:hAnsi="Times New Roman" w:cs="Times New Roman"/>
          <w:szCs w:val="24"/>
          <w:lang w:eastAsia="en-GB"/>
        </w:rPr>
        <w:t>Varey</w:t>
      </w:r>
      <w:proofErr w:type="spellEnd"/>
      <w:r w:rsidRPr="004B647D">
        <w:rPr>
          <w:rFonts w:ascii="Times New Roman" w:eastAsia="Times New Roman" w:hAnsi="Times New Roman" w:cs="Times New Roman"/>
          <w:szCs w:val="24"/>
          <w:lang w:eastAsia="en-GB"/>
        </w:rPr>
        <w:t xml:space="preserve">, Royal Military College of Canada, ‘Sir Allen </w:t>
      </w:r>
      <w:proofErr w:type="spellStart"/>
      <w:r w:rsidRPr="004B647D">
        <w:rPr>
          <w:rFonts w:ascii="Times New Roman" w:eastAsia="Times New Roman" w:hAnsi="Times New Roman" w:cs="Times New Roman"/>
          <w:szCs w:val="24"/>
          <w:lang w:eastAsia="en-GB"/>
        </w:rPr>
        <w:t>Leeper</w:t>
      </w:r>
      <w:proofErr w:type="spellEnd"/>
      <w:r w:rsidRPr="004B647D">
        <w:rPr>
          <w:rFonts w:ascii="Times New Roman" w:eastAsia="Times New Roman" w:hAnsi="Times New Roman" w:cs="Times New Roman"/>
          <w:szCs w:val="24"/>
          <w:lang w:eastAsia="en-GB"/>
        </w:rPr>
        <w:t>, the World Disarmament Conference and the Question of German Air Power, 1932-1934’.</w:t>
      </w:r>
    </w:p>
    <w:p w:rsidR="004B647D" w:rsidRPr="004B647D" w:rsidRDefault="004B647D" w:rsidP="004B647D">
      <w:pPr>
        <w:spacing w:before="100" w:beforeAutospacing="1" w:after="100" w:afterAutospacing="1"/>
        <w:jc w:val="left"/>
        <w:rPr>
          <w:rFonts w:ascii="Times New Roman" w:eastAsia="Times New Roman" w:hAnsi="Times New Roman" w:cs="Times New Roman"/>
          <w:szCs w:val="24"/>
          <w:lang w:eastAsia="en-GB"/>
        </w:rPr>
      </w:pPr>
      <w:proofErr w:type="spellStart"/>
      <w:r w:rsidRPr="004B647D">
        <w:rPr>
          <w:rFonts w:ascii="Times New Roman" w:eastAsia="Times New Roman" w:hAnsi="Times New Roman" w:cs="Times New Roman"/>
          <w:szCs w:val="24"/>
          <w:lang w:eastAsia="en-GB"/>
        </w:rPr>
        <w:t>Chikara</w:t>
      </w:r>
      <w:proofErr w:type="spellEnd"/>
      <w:r w:rsidRPr="004B647D">
        <w:rPr>
          <w:rFonts w:ascii="Times New Roman" w:eastAsia="Times New Roman" w:hAnsi="Times New Roman" w:cs="Times New Roman"/>
          <w:szCs w:val="24"/>
          <w:lang w:eastAsia="en-GB"/>
        </w:rPr>
        <w:t xml:space="preserve"> Hashimoto, Aberystwyth University, ‘International Security Cooperation in the Middle East: Intelligence Liaison, Counter-Subversion and the question of the Kurds under the ‘unknown alliance’, 1956-1963’.</w:t>
      </w:r>
    </w:p>
    <w:p w:rsidR="00B42992" w:rsidRPr="004B647D" w:rsidRDefault="00B42992" w:rsidP="004B647D">
      <w:bookmarkStart w:id="0" w:name="_GoBack"/>
      <w:bookmarkEnd w:id="0"/>
    </w:p>
    <w:sectPr w:rsidR="00B42992" w:rsidRPr="004B64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embedRegular r:id="rId1" w:fontKey="{5184C666-2B18-4732-9276-30ED76DD7DB7}"/>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embedRegular r:id="rId2" w:fontKey="{D9ADDCF1-C031-4826-B117-EBE9117DBF9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47D"/>
    <w:rsid w:val="000E0DE2"/>
    <w:rsid w:val="004B647D"/>
    <w:rsid w:val="00B429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D04524-51FA-44A4-B84F-1118D50F2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0DE2"/>
    <w:pPr>
      <w:spacing w:line="240" w:lineRule="auto"/>
      <w:jc w:val="both"/>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B647D"/>
    <w:pPr>
      <w:spacing w:before="100" w:beforeAutospacing="1" w:after="100" w:afterAutospacing="1"/>
      <w:jc w:val="left"/>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4B647D"/>
    <w:rPr>
      <w:b/>
      <w:bCs/>
    </w:rPr>
  </w:style>
  <w:style w:type="character" w:styleId="Emphasis">
    <w:name w:val="Emphasis"/>
    <w:basedOn w:val="DefaultParagraphFont"/>
    <w:uiPriority w:val="20"/>
    <w:qFormat/>
    <w:rsid w:val="004B647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8900251">
      <w:bodyDiv w:val="1"/>
      <w:marLeft w:val="0"/>
      <w:marRight w:val="0"/>
      <w:marTop w:val="0"/>
      <w:marBottom w:val="0"/>
      <w:divBdr>
        <w:top w:val="none" w:sz="0" w:space="0" w:color="auto"/>
        <w:left w:val="none" w:sz="0" w:space="0" w:color="auto"/>
        <w:bottom w:val="none" w:sz="0" w:space="0" w:color="auto"/>
        <w:right w:val="none" w:sz="0" w:space="0" w:color="auto"/>
      </w:divBdr>
      <w:divsChild>
        <w:div w:id="514416651">
          <w:marLeft w:val="0"/>
          <w:marRight w:val="0"/>
          <w:marTop w:val="0"/>
          <w:marBottom w:val="0"/>
          <w:divBdr>
            <w:top w:val="none" w:sz="0" w:space="0" w:color="auto"/>
            <w:left w:val="none" w:sz="0" w:space="0" w:color="auto"/>
            <w:bottom w:val="none" w:sz="0" w:space="0" w:color="auto"/>
            <w:right w:val="none" w:sz="0" w:space="0" w:color="auto"/>
          </w:divBdr>
        </w:div>
        <w:div w:id="863784018">
          <w:marLeft w:val="0"/>
          <w:marRight w:val="0"/>
          <w:marTop w:val="0"/>
          <w:marBottom w:val="0"/>
          <w:divBdr>
            <w:top w:val="none" w:sz="0" w:space="0" w:color="auto"/>
            <w:left w:val="none" w:sz="0" w:space="0" w:color="auto"/>
            <w:bottom w:val="none" w:sz="0" w:space="0" w:color="auto"/>
            <w:right w:val="none" w:sz="0" w:space="0" w:color="auto"/>
          </w:divBdr>
        </w:div>
        <w:div w:id="2055424684">
          <w:marLeft w:val="0"/>
          <w:marRight w:val="0"/>
          <w:marTop w:val="0"/>
          <w:marBottom w:val="0"/>
          <w:divBdr>
            <w:top w:val="none" w:sz="0" w:space="0" w:color="auto"/>
            <w:left w:val="none" w:sz="0" w:space="0" w:color="auto"/>
            <w:bottom w:val="none" w:sz="0" w:space="0" w:color="auto"/>
            <w:right w:val="none" w:sz="0" w:space="0" w:color="auto"/>
          </w:divBdr>
        </w:div>
        <w:div w:id="907421312">
          <w:marLeft w:val="0"/>
          <w:marRight w:val="0"/>
          <w:marTop w:val="0"/>
          <w:marBottom w:val="0"/>
          <w:divBdr>
            <w:top w:val="none" w:sz="0" w:space="0" w:color="auto"/>
            <w:left w:val="none" w:sz="0" w:space="0" w:color="auto"/>
            <w:bottom w:val="none" w:sz="0" w:space="0" w:color="auto"/>
            <w:right w:val="none" w:sz="0" w:space="0" w:color="auto"/>
          </w:divBdr>
        </w:div>
        <w:div w:id="369033814">
          <w:marLeft w:val="0"/>
          <w:marRight w:val="0"/>
          <w:marTop w:val="0"/>
          <w:marBottom w:val="0"/>
          <w:divBdr>
            <w:top w:val="none" w:sz="0" w:space="0" w:color="auto"/>
            <w:left w:val="none" w:sz="0" w:space="0" w:color="auto"/>
            <w:bottom w:val="none" w:sz="0" w:space="0" w:color="auto"/>
            <w:right w:val="none" w:sz="0" w:space="0" w:color="auto"/>
          </w:divBdr>
        </w:div>
        <w:div w:id="851071174">
          <w:marLeft w:val="0"/>
          <w:marRight w:val="0"/>
          <w:marTop w:val="0"/>
          <w:marBottom w:val="0"/>
          <w:divBdr>
            <w:top w:val="none" w:sz="0" w:space="0" w:color="auto"/>
            <w:left w:val="none" w:sz="0" w:space="0" w:color="auto"/>
            <w:bottom w:val="none" w:sz="0" w:space="0" w:color="auto"/>
            <w:right w:val="none" w:sz="0" w:space="0" w:color="auto"/>
          </w:divBdr>
        </w:div>
        <w:div w:id="1407609635">
          <w:marLeft w:val="0"/>
          <w:marRight w:val="0"/>
          <w:marTop w:val="0"/>
          <w:marBottom w:val="0"/>
          <w:divBdr>
            <w:top w:val="none" w:sz="0" w:space="0" w:color="auto"/>
            <w:left w:val="none" w:sz="0" w:space="0" w:color="auto"/>
            <w:bottom w:val="none" w:sz="0" w:space="0" w:color="auto"/>
            <w:right w:val="none" w:sz="0" w:space="0" w:color="auto"/>
          </w:divBdr>
        </w:div>
        <w:div w:id="1158107925">
          <w:marLeft w:val="0"/>
          <w:marRight w:val="0"/>
          <w:marTop w:val="0"/>
          <w:marBottom w:val="0"/>
          <w:divBdr>
            <w:top w:val="none" w:sz="0" w:space="0" w:color="auto"/>
            <w:left w:val="none" w:sz="0" w:space="0" w:color="auto"/>
            <w:bottom w:val="none" w:sz="0" w:space="0" w:color="auto"/>
            <w:right w:val="none" w:sz="0" w:space="0" w:color="auto"/>
          </w:divBdr>
        </w:div>
        <w:div w:id="1994790194">
          <w:marLeft w:val="0"/>
          <w:marRight w:val="0"/>
          <w:marTop w:val="0"/>
          <w:marBottom w:val="0"/>
          <w:divBdr>
            <w:top w:val="none" w:sz="0" w:space="0" w:color="auto"/>
            <w:left w:val="none" w:sz="0" w:space="0" w:color="auto"/>
            <w:bottom w:val="none" w:sz="0" w:space="0" w:color="auto"/>
            <w:right w:val="none" w:sz="0" w:space="0" w:color="auto"/>
          </w:divBdr>
        </w:div>
        <w:div w:id="1049957033">
          <w:marLeft w:val="0"/>
          <w:marRight w:val="0"/>
          <w:marTop w:val="0"/>
          <w:marBottom w:val="0"/>
          <w:divBdr>
            <w:top w:val="none" w:sz="0" w:space="0" w:color="auto"/>
            <w:left w:val="none" w:sz="0" w:space="0" w:color="auto"/>
            <w:bottom w:val="none" w:sz="0" w:space="0" w:color="auto"/>
            <w:right w:val="none" w:sz="0" w:space="0" w:color="auto"/>
          </w:divBdr>
        </w:div>
        <w:div w:id="1939410367">
          <w:marLeft w:val="0"/>
          <w:marRight w:val="0"/>
          <w:marTop w:val="0"/>
          <w:marBottom w:val="0"/>
          <w:divBdr>
            <w:top w:val="none" w:sz="0" w:space="0" w:color="auto"/>
            <w:left w:val="none" w:sz="0" w:space="0" w:color="auto"/>
            <w:bottom w:val="none" w:sz="0" w:space="0" w:color="auto"/>
            <w:right w:val="none" w:sz="0" w:space="0" w:color="auto"/>
          </w:divBdr>
        </w:div>
        <w:div w:id="1794134127">
          <w:marLeft w:val="0"/>
          <w:marRight w:val="0"/>
          <w:marTop w:val="0"/>
          <w:marBottom w:val="0"/>
          <w:divBdr>
            <w:top w:val="none" w:sz="0" w:space="0" w:color="auto"/>
            <w:left w:val="none" w:sz="0" w:space="0" w:color="auto"/>
            <w:bottom w:val="none" w:sz="0" w:space="0" w:color="auto"/>
            <w:right w:val="none" w:sz="0" w:space="0" w:color="auto"/>
          </w:divBdr>
        </w:div>
        <w:div w:id="1407798669">
          <w:marLeft w:val="0"/>
          <w:marRight w:val="0"/>
          <w:marTop w:val="0"/>
          <w:marBottom w:val="0"/>
          <w:divBdr>
            <w:top w:val="none" w:sz="0" w:space="0" w:color="auto"/>
            <w:left w:val="none" w:sz="0" w:space="0" w:color="auto"/>
            <w:bottom w:val="none" w:sz="0" w:space="0" w:color="auto"/>
            <w:right w:val="none" w:sz="0" w:space="0" w:color="auto"/>
          </w:divBdr>
        </w:div>
        <w:div w:id="1244143639">
          <w:marLeft w:val="0"/>
          <w:marRight w:val="0"/>
          <w:marTop w:val="0"/>
          <w:marBottom w:val="0"/>
          <w:divBdr>
            <w:top w:val="none" w:sz="0" w:space="0" w:color="auto"/>
            <w:left w:val="none" w:sz="0" w:space="0" w:color="auto"/>
            <w:bottom w:val="none" w:sz="0" w:space="0" w:color="auto"/>
            <w:right w:val="none" w:sz="0" w:space="0" w:color="auto"/>
          </w:divBdr>
        </w:div>
        <w:div w:id="471794647">
          <w:marLeft w:val="0"/>
          <w:marRight w:val="0"/>
          <w:marTop w:val="0"/>
          <w:marBottom w:val="0"/>
          <w:divBdr>
            <w:top w:val="none" w:sz="0" w:space="0" w:color="auto"/>
            <w:left w:val="none" w:sz="0" w:space="0" w:color="auto"/>
            <w:bottom w:val="none" w:sz="0" w:space="0" w:color="auto"/>
            <w:right w:val="none" w:sz="0" w:space="0" w:color="auto"/>
          </w:divBdr>
        </w:div>
        <w:div w:id="1513059917">
          <w:marLeft w:val="0"/>
          <w:marRight w:val="0"/>
          <w:marTop w:val="0"/>
          <w:marBottom w:val="0"/>
          <w:divBdr>
            <w:top w:val="none" w:sz="0" w:space="0" w:color="auto"/>
            <w:left w:val="none" w:sz="0" w:space="0" w:color="auto"/>
            <w:bottom w:val="none" w:sz="0" w:space="0" w:color="auto"/>
            <w:right w:val="none" w:sz="0" w:space="0" w:color="auto"/>
          </w:divBdr>
        </w:div>
        <w:div w:id="115107683">
          <w:marLeft w:val="0"/>
          <w:marRight w:val="0"/>
          <w:marTop w:val="0"/>
          <w:marBottom w:val="0"/>
          <w:divBdr>
            <w:top w:val="none" w:sz="0" w:space="0" w:color="auto"/>
            <w:left w:val="none" w:sz="0" w:space="0" w:color="auto"/>
            <w:bottom w:val="none" w:sz="0" w:space="0" w:color="auto"/>
            <w:right w:val="none" w:sz="0" w:space="0" w:color="auto"/>
          </w:divBdr>
        </w:div>
        <w:div w:id="1516378460">
          <w:marLeft w:val="0"/>
          <w:marRight w:val="0"/>
          <w:marTop w:val="0"/>
          <w:marBottom w:val="0"/>
          <w:divBdr>
            <w:top w:val="none" w:sz="0" w:space="0" w:color="auto"/>
            <w:left w:val="none" w:sz="0" w:space="0" w:color="auto"/>
            <w:bottom w:val="none" w:sz="0" w:space="0" w:color="auto"/>
            <w:right w:val="none" w:sz="0" w:space="0" w:color="auto"/>
          </w:divBdr>
        </w:div>
        <w:div w:id="1981498649">
          <w:marLeft w:val="0"/>
          <w:marRight w:val="0"/>
          <w:marTop w:val="0"/>
          <w:marBottom w:val="0"/>
          <w:divBdr>
            <w:top w:val="none" w:sz="0" w:space="0" w:color="auto"/>
            <w:left w:val="none" w:sz="0" w:space="0" w:color="auto"/>
            <w:bottom w:val="none" w:sz="0" w:space="0" w:color="auto"/>
            <w:right w:val="none" w:sz="0" w:space="0" w:color="auto"/>
          </w:divBdr>
        </w:div>
        <w:div w:id="2058360486">
          <w:marLeft w:val="0"/>
          <w:marRight w:val="0"/>
          <w:marTop w:val="0"/>
          <w:marBottom w:val="0"/>
          <w:divBdr>
            <w:top w:val="none" w:sz="0" w:space="0" w:color="auto"/>
            <w:left w:val="none" w:sz="0" w:space="0" w:color="auto"/>
            <w:bottom w:val="none" w:sz="0" w:space="0" w:color="auto"/>
            <w:right w:val="none" w:sz="0" w:space="0" w:color="auto"/>
          </w:divBdr>
        </w:div>
        <w:div w:id="1962228924">
          <w:marLeft w:val="0"/>
          <w:marRight w:val="0"/>
          <w:marTop w:val="0"/>
          <w:marBottom w:val="0"/>
          <w:divBdr>
            <w:top w:val="none" w:sz="0" w:space="0" w:color="auto"/>
            <w:left w:val="none" w:sz="0" w:space="0" w:color="auto"/>
            <w:bottom w:val="none" w:sz="0" w:space="0" w:color="auto"/>
            <w:right w:val="none" w:sz="0" w:space="0" w:color="auto"/>
          </w:divBdr>
        </w:div>
        <w:div w:id="262610467">
          <w:marLeft w:val="0"/>
          <w:marRight w:val="0"/>
          <w:marTop w:val="0"/>
          <w:marBottom w:val="0"/>
          <w:divBdr>
            <w:top w:val="none" w:sz="0" w:space="0" w:color="auto"/>
            <w:left w:val="none" w:sz="0" w:space="0" w:color="auto"/>
            <w:bottom w:val="none" w:sz="0" w:space="0" w:color="auto"/>
            <w:right w:val="none" w:sz="0" w:space="0" w:color="auto"/>
          </w:divBdr>
        </w:div>
        <w:div w:id="735594708">
          <w:marLeft w:val="0"/>
          <w:marRight w:val="0"/>
          <w:marTop w:val="0"/>
          <w:marBottom w:val="0"/>
          <w:divBdr>
            <w:top w:val="none" w:sz="0" w:space="0" w:color="auto"/>
            <w:left w:val="none" w:sz="0" w:space="0" w:color="auto"/>
            <w:bottom w:val="none" w:sz="0" w:space="0" w:color="auto"/>
            <w:right w:val="none" w:sz="0" w:space="0" w:color="auto"/>
          </w:divBdr>
        </w:div>
        <w:div w:id="306205969">
          <w:marLeft w:val="0"/>
          <w:marRight w:val="0"/>
          <w:marTop w:val="0"/>
          <w:marBottom w:val="0"/>
          <w:divBdr>
            <w:top w:val="none" w:sz="0" w:space="0" w:color="auto"/>
            <w:left w:val="none" w:sz="0" w:space="0" w:color="auto"/>
            <w:bottom w:val="none" w:sz="0" w:space="0" w:color="auto"/>
            <w:right w:val="none" w:sz="0" w:space="0" w:color="auto"/>
          </w:divBdr>
        </w:div>
        <w:div w:id="27879213">
          <w:marLeft w:val="0"/>
          <w:marRight w:val="0"/>
          <w:marTop w:val="0"/>
          <w:marBottom w:val="0"/>
          <w:divBdr>
            <w:top w:val="none" w:sz="0" w:space="0" w:color="auto"/>
            <w:left w:val="none" w:sz="0" w:space="0" w:color="auto"/>
            <w:bottom w:val="none" w:sz="0" w:space="0" w:color="auto"/>
            <w:right w:val="none" w:sz="0" w:space="0" w:color="auto"/>
          </w:divBdr>
        </w:div>
        <w:div w:id="14778407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1655</Words>
  <Characters>9438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McDowall</dc:creator>
  <cp:keywords/>
  <dc:description/>
  <cp:lastModifiedBy>Colin McDowall</cp:lastModifiedBy>
  <cp:revision>1</cp:revision>
  <dcterms:created xsi:type="dcterms:W3CDTF">2018-11-14T19:13:00Z</dcterms:created>
  <dcterms:modified xsi:type="dcterms:W3CDTF">2018-11-14T19:17:00Z</dcterms:modified>
</cp:coreProperties>
</file>